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珠海市202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1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年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月空气质量状况</w:t>
      </w:r>
    </w:p>
    <w:p>
      <w:pPr>
        <w:spacing w:line="579" w:lineRule="exact"/>
        <w:jc w:val="both"/>
        <w:rPr>
          <w:rFonts w:hint="eastAsia" w:ascii="仿宋_GB2312"/>
        </w:rPr>
      </w:pPr>
    </w:p>
    <w:p>
      <w:pPr>
        <w:spacing w:line="579" w:lineRule="exact"/>
        <w:ind w:firstLine="632" w:firstLineChars="200"/>
        <w:rPr>
          <w:rFonts w:hint="eastAsia" w:ascii="仿宋_GB2312"/>
        </w:rPr>
      </w:pPr>
      <w:r>
        <w:rPr>
          <w:rFonts w:hint="eastAsia" w:ascii="仿宋_GB2312"/>
        </w:rPr>
        <w:t>202</w:t>
      </w:r>
      <w:r>
        <w:rPr>
          <w:rFonts w:hint="eastAsia" w:ascii="仿宋_GB2312"/>
          <w:lang w:val="en-US" w:eastAsia="zh-CN"/>
        </w:rPr>
        <w:t>1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5</w:t>
      </w:r>
      <w:r>
        <w:rPr>
          <w:rFonts w:hint="eastAsia" w:ascii="仿宋_GB2312"/>
        </w:rPr>
        <w:t>月我市空气质量综合指</w:t>
      </w:r>
      <w:r>
        <w:rPr>
          <w:rFonts w:hint="eastAsia" w:ascii="仿宋_GB2312"/>
          <w:lang w:val="en-US" w:eastAsia="zh-CN"/>
        </w:rPr>
        <w:t>数</w:t>
      </w:r>
      <w:r>
        <w:rPr>
          <w:rFonts w:hint="eastAsia" w:ascii="仿宋_GB2312"/>
          <w:highlight w:val="none"/>
        </w:rPr>
        <w:t>为</w:t>
      </w:r>
      <w:r>
        <w:rPr>
          <w:rFonts w:hint="eastAsia" w:ascii="仿宋_GB2312"/>
          <w:highlight w:val="none"/>
          <w:lang w:val="en-US" w:eastAsia="zh-CN"/>
        </w:rPr>
        <w:t>1.68</w:t>
      </w:r>
      <w:r>
        <w:rPr>
          <w:rFonts w:hint="eastAsia" w:ascii="仿宋_GB2312"/>
          <w:highlight w:val="none"/>
        </w:rPr>
        <w:t>，较</w:t>
      </w:r>
      <w:r>
        <w:rPr>
          <w:rFonts w:hint="eastAsia" w:ascii="仿宋_GB2312"/>
        </w:rPr>
        <w:t>20</w:t>
      </w:r>
      <w:r>
        <w:rPr>
          <w:rFonts w:hint="eastAsia" w:ascii="仿宋_GB2312"/>
          <w:lang w:val="en-US" w:eastAsia="zh-CN"/>
        </w:rPr>
        <w:t>20</w:t>
      </w:r>
      <w:r>
        <w:rPr>
          <w:rFonts w:hint="eastAsia" w:ascii="仿宋_GB2312"/>
        </w:rPr>
        <w:t>年同期</w:t>
      </w:r>
      <w:r>
        <w:rPr>
          <w:rFonts w:hint="eastAsia" w:ascii="仿宋_GB2312"/>
          <w:lang w:eastAsia="zh-CN"/>
        </w:rPr>
        <w:t>有所</w:t>
      </w:r>
      <w:r>
        <w:rPr>
          <w:rFonts w:hint="eastAsia" w:ascii="仿宋_GB2312"/>
          <w:lang w:val="en-US" w:eastAsia="zh-CN"/>
        </w:rPr>
        <w:t>好转</w:t>
      </w:r>
      <w:r>
        <w:rPr>
          <w:rFonts w:hint="eastAsia" w:ascii="仿宋_GB2312"/>
        </w:rPr>
        <w:t>（20</w:t>
      </w:r>
      <w:r>
        <w:rPr>
          <w:rFonts w:hint="eastAsia" w:ascii="仿宋_GB2312"/>
          <w:lang w:val="en-US" w:eastAsia="zh-CN"/>
        </w:rPr>
        <w:t>20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5</w:t>
      </w:r>
      <w:r>
        <w:rPr>
          <w:rFonts w:hint="eastAsia" w:ascii="仿宋_GB2312"/>
        </w:rPr>
        <w:t>月为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  <w:highlight w:val="none"/>
          <w:lang w:val="en-US" w:eastAsia="zh-CN"/>
        </w:rPr>
        <w:t>.01</w:t>
      </w:r>
      <w:r>
        <w:rPr>
          <w:rFonts w:hint="eastAsia" w:ascii="仿宋_GB2312"/>
        </w:rPr>
        <w:t>），全市六项污染物中</w:t>
      </w:r>
      <w:r>
        <w:rPr>
          <w:color w:val="auto"/>
          <w:kern w:val="0"/>
        </w:rPr>
        <w:t>SO</w:t>
      </w:r>
      <w:r>
        <w:rPr>
          <w:color w:val="auto"/>
          <w:kern w:val="0"/>
          <w:vertAlign w:val="subscript"/>
        </w:rPr>
        <w:t>2</w:t>
      </w:r>
      <w:r>
        <w:rPr>
          <w:rFonts w:hint="eastAsia" w:ascii="仿宋_GB2312"/>
          <w:color w:val="000000"/>
        </w:rPr>
        <w:t>均值同比</w:t>
      </w:r>
      <w:r>
        <w:rPr>
          <w:rFonts w:hint="eastAsia" w:ascii="仿宋_GB2312"/>
          <w:color w:val="000000"/>
          <w:lang w:eastAsia="zh-CN"/>
        </w:rPr>
        <w:t>上升</w:t>
      </w:r>
      <w:r>
        <w:rPr>
          <w:rFonts w:hint="eastAsia" w:ascii="仿宋_GB2312"/>
          <w:color w:val="000000"/>
          <w:lang w:val="en-US" w:eastAsia="zh-CN"/>
        </w:rPr>
        <w:t>,</w:t>
      </w:r>
      <w:r>
        <w:rPr>
          <w:color w:val="auto"/>
          <w:kern w:val="0"/>
        </w:rPr>
        <w:t>CO</w:t>
      </w:r>
      <w:r>
        <w:rPr>
          <w:rFonts w:hint="eastAsia" w:ascii="仿宋_GB2312"/>
          <w:lang w:eastAsia="zh-CN"/>
        </w:rPr>
        <w:t>均值同比持平，</w:t>
      </w:r>
      <w:r>
        <w:rPr>
          <w:rFonts w:hint="eastAsia" w:ascii="仿宋_GB2312"/>
        </w:rPr>
        <w:t>其余污染物均值同比</w:t>
      </w:r>
      <w:r>
        <w:rPr>
          <w:rFonts w:hint="eastAsia" w:ascii="仿宋_GB2312"/>
          <w:lang w:eastAsia="zh-CN"/>
        </w:rPr>
        <w:t>下降</w:t>
      </w:r>
      <w:r>
        <w:rPr>
          <w:rFonts w:hint="eastAsia" w:ascii="仿宋_GB2312"/>
        </w:rPr>
        <w:t>。</w:t>
      </w:r>
    </w:p>
    <w:p>
      <w:pPr>
        <w:spacing w:line="579" w:lineRule="exact"/>
        <w:ind w:firstLine="632" w:firstLineChars="200"/>
        <w:rPr>
          <w:rFonts w:hint="eastAsia" w:ascii="仿宋_GB2312"/>
          <w:color w:val="000000"/>
        </w:rPr>
      </w:pPr>
      <w:r>
        <w:rPr>
          <w:rFonts w:hint="eastAsia" w:ascii="仿宋_GB2312"/>
        </w:rPr>
        <w:t>按照《环境空气质量标准》（GB3095-2012）评价，202</w:t>
      </w:r>
      <w:r>
        <w:rPr>
          <w:rFonts w:hint="eastAsia" w:ascii="仿宋_GB2312"/>
          <w:lang w:val="en-US" w:eastAsia="zh-CN"/>
        </w:rPr>
        <w:t>1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5</w:t>
      </w:r>
      <w:r>
        <w:rPr>
          <w:rFonts w:hint="eastAsia" w:ascii="仿宋_GB2312"/>
        </w:rPr>
        <w:t>月空气质量达标率</w:t>
      </w:r>
      <w:r>
        <w:rPr>
          <w:rFonts w:hint="eastAsia" w:ascii="仿宋_GB2312"/>
          <w:color w:val="auto"/>
        </w:rPr>
        <w:t>为</w:t>
      </w:r>
      <w:r>
        <w:rPr>
          <w:rFonts w:hint="eastAsia" w:ascii="仿宋_GB2312"/>
          <w:color w:val="FF0000"/>
          <w:highlight w:val="yellow"/>
          <w:lang w:val="en-US" w:eastAsia="zh-CN"/>
        </w:rPr>
        <w:t>93.5</w:t>
      </w:r>
      <w:r>
        <w:rPr>
          <w:rFonts w:hint="eastAsia" w:ascii="仿宋_GB2312"/>
          <w:color w:val="FF0000"/>
          <w:highlight w:val="yellow"/>
        </w:rPr>
        <w:t>%</w:t>
      </w:r>
      <w:r>
        <w:rPr>
          <w:rFonts w:hint="eastAsia" w:ascii="仿宋_GB2312"/>
          <w:color w:val="auto"/>
          <w:highlight w:val="none"/>
        </w:rPr>
        <w:t>，</w:t>
      </w:r>
      <w:r>
        <w:rPr>
          <w:rFonts w:hint="eastAsia" w:ascii="仿宋_GB2312"/>
        </w:rPr>
        <w:t>较20</w:t>
      </w:r>
      <w:r>
        <w:rPr>
          <w:rFonts w:hint="eastAsia" w:ascii="仿宋_GB2312"/>
          <w:lang w:val="en-US" w:eastAsia="zh-CN"/>
        </w:rPr>
        <w:t>20</w:t>
      </w:r>
      <w:r>
        <w:rPr>
          <w:rFonts w:hint="eastAsia" w:ascii="仿宋_GB2312"/>
        </w:rPr>
        <w:t>年同期</w:t>
      </w:r>
      <w:r>
        <w:rPr>
          <w:rFonts w:hint="eastAsia" w:ascii="仿宋_GB2312"/>
          <w:lang w:eastAsia="zh-CN"/>
        </w:rPr>
        <w:t>下降</w:t>
      </w:r>
      <w:r>
        <w:rPr>
          <w:rFonts w:hint="eastAsia" w:ascii="仿宋_GB2312"/>
          <w:lang w:val="en-US" w:eastAsia="zh-CN"/>
        </w:rPr>
        <w:t>3</w:t>
      </w:r>
      <w:r>
        <w:rPr>
          <w:rFonts w:hint="eastAsia" w:ascii="仿宋_GB2312"/>
        </w:rPr>
        <w:t>.</w:t>
      </w:r>
      <w:r>
        <w:rPr>
          <w:rFonts w:hint="eastAsia" w:ascii="仿宋_GB2312"/>
          <w:lang w:val="en-US" w:eastAsia="zh-CN"/>
        </w:rPr>
        <w:t>3</w:t>
      </w:r>
      <w:r>
        <w:rPr>
          <w:rFonts w:hint="eastAsia" w:ascii="仿宋_GB2312"/>
        </w:rPr>
        <w:t>个百分点，有效监测天数共</w:t>
      </w:r>
      <w:r>
        <w:rPr>
          <w:rFonts w:hint="eastAsia" w:ascii="仿宋_GB2312"/>
          <w:lang w:val="en-US" w:eastAsia="zh-CN"/>
        </w:rPr>
        <w:t>31</w:t>
      </w:r>
      <w:r>
        <w:rPr>
          <w:rFonts w:hint="eastAsia" w:ascii="仿宋_GB2312"/>
        </w:rPr>
        <w:t>天，其中：优</w:t>
      </w:r>
      <w:r>
        <w:rPr>
          <w:rFonts w:hint="eastAsia" w:ascii="仿宋_GB2312"/>
          <w:lang w:val="en-US" w:eastAsia="zh-CN"/>
        </w:rPr>
        <w:t>28</w:t>
      </w:r>
      <w:r>
        <w:rPr>
          <w:rFonts w:hint="eastAsia" w:ascii="仿宋_GB2312"/>
        </w:rPr>
        <w:t>天，良</w:t>
      </w:r>
      <w:r>
        <w:rPr>
          <w:rFonts w:hint="eastAsia" w:ascii="仿宋_GB2312"/>
          <w:lang w:val="en-US" w:eastAsia="zh-CN"/>
        </w:rPr>
        <w:t>1</w:t>
      </w:r>
      <w:r>
        <w:rPr>
          <w:rFonts w:hint="eastAsia" w:ascii="仿宋_GB2312"/>
        </w:rPr>
        <w:t>天</w:t>
      </w:r>
      <w:r>
        <w:rPr>
          <w:rFonts w:hint="eastAsia" w:ascii="仿宋_GB2312"/>
          <w:lang w:eastAsia="zh-CN"/>
        </w:rPr>
        <w:t>，</w:t>
      </w:r>
      <w:r>
        <w:rPr>
          <w:rFonts w:hint="eastAsia" w:ascii="仿宋_GB2312"/>
          <w:lang w:val="en-US" w:eastAsia="zh-CN"/>
        </w:rPr>
        <w:t>轻度污染2天；</w:t>
      </w:r>
      <w:r>
        <w:rPr>
          <w:rFonts w:hint="eastAsia" w:ascii="仿宋_GB2312"/>
        </w:rPr>
        <w:t>优良天数共计</w:t>
      </w:r>
      <w:r>
        <w:rPr>
          <w:rFonts w:hint="eastAsia" w:ascii="仿宋_GB2312"/>
          <w:lang w:val="en-US" w:eastAsia="zh-CN"/>
        </w:rPr>
        <w:t>29</w:t>
      </w:r>
      <w:r>
        <w:rPr>
          <w:rFonts w:hint="eastAsia" w:ascii="仿宋_GB2312"/>
        </w:rPr>
        <w:t>天，同比</w:t>
      </w:r>
      <w:r>
        <w:rPr>
          <w:rFonts w:hint="eastAsia" w:ascii="仿宋_GB2312"/>
          <w:lang w:val="en-US" w:eastAsia="zh-CN"/>
        </w:rPr>
        <w:t>减少1天</w:t>
      </w:r>
      <w:r>
        <w:rPr>
          <w:rFonts w:hint="eastAsia" w:ascii="仿宋_GB2312"/>
          <w:color w:val="000000"/>
        </w:rPr>
        <w:t>。</w:t>
      </w:r>
    </w:p>
    <w:p>
      <w:pPr>
        <w:spacing w:line="579" w:lineRule="exact"/>
        <w:rPr>
          <w:rFonts w:hint="eastAsia" w:ascii="仿宋_GB2312"/>
          <w:color w:val="000000"/>
          <w:lang w:val="en-US" w:eastAsia="zh-CN"/>
        </w:rPr>
      </w:pPr>
    </w:p>
    <w:p>
      <w:pPr>
        <w:jc w:val="center"/>
        <w:rPr>
          <w:rFonts w:hint="eastAsia" w:eastAsia="仿宋_GB2312"/>
          <w:lang w:eastAsia="zh-CN"/>
        </w:rPr>
      </w:pPr>
      <w:r>
        <w:rPr>
          <w:rFonts w:hint="eastAsia" w:eastAsia="仿宋_GB2312"/>
          <w:lang w:eastAsia="zh-CN"/>
        </w:rPr>
        <w:drawing>
          <wp:inline distT="0" distB="0" distL="114300" distR="114300">
            <wp:extent cx="4184015" cy="3398520"/>
            <wp:effectExtent l="0" t="0" r="6985" b="0"/>
            <wp:docPr id="3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图片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84015" cy="339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79" w:lineRule="exact"/>
        <w:jc w:val="center"/>
        <w:rPr>
          <w:rFonts w:hint="eastAsia"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图1  202</w:t>
      </w:r>
      <w:r>
        <w:rPr>
          <w:rFonts w:hint="eastAsia" w:ascii="仿宋_GB2312"/>
          <w:sz w:val="30"/>
          <w:szCs w:val="30"/>
          <w:lang w:val="en-US" w:eastAsia="zh-CN"/>
        </w:rPr>
        <w:t>1</w:t>
      </w:r>
      <w:r>
        <w:rPr>
          <w:rFonts w:hint="eastAsia" w:ascii="仿宋_GB2312"/>
          <w:sz w:val="30"/>
          <w:szCs w:val="30"/>
        </w:rPr>
        <w:t>年</w:t>
      </w:r>
      <w:r>
        <w:rPr>
          <w:rFonts w:hint="eastAsia" w:ascii="仿宋_GB2312"/>
          <w:sz w:val="30"/>
          <w:szCs w:val="30"/>
          <w:lang w:val="en-US" w:eastAsia="zh-CN"/>
        </w:rPr>
        <w:t>5</w:t>
      </w:r>
      <w:r>
        <w:rPr>
          <w:rFonts w:hint="eastAsia" w:ascii="仿宋_GB2312"/>
          <w:sz w:val="30"/>
          <w:szCs w:val="30"/>
        </w:rPr>
        <w:t>月空气质量等级分布图</w:t>
      </w:r>
    </w:p>
    <w:p>
      <w:pPr>
        <w:spacing w:line="579" w:lineRule="exact"/>
        <w:jc w:val="center"/>
        <w:rPr>
          <w:rFonts w:hint="eastAsia" w:ascii="仿宋_GB2312"/>
          <w:sz w:val="30"/>
          <w:szCs w:val="30"/>
        </w:rPr>
      </w:pPr>
    </w:p>
    <w:p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rFonts w:hint="eastAsia" w:ascii="黑体" w:hAnsi="黑体" w:eastAsia="黑体" w:cs="黑体"/>
          <w:color w:val="auto"/>
          <w:sz w:val="44"/>
          <w:szCs w:val="44"/>
        </w:rPr>
      </w:pPr>
    </w:p>
    <w:p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珠海市202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1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年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1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-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月空气质量状况</w:t>
      </w:r>
    </w:p>
    <w:p>
      <w:pPr>
        <w:tabs>
          <w:tab w:val="left" w:pos="0"/>
        </w:tabs>
        <w:adjustRightInd w:val="0"/>
        <w:snapToGrid w:val="0"/>
        <w:ind w:right="126" w:rightChars="40"/>
        <w:jc w:val="left"/>
        <w:textAlignment w:val="baseline"/>
        <w:rPr>
          <w:rFonts w:hint="eastAsia"/>
          <w:color w:val="000000"/>
          <w:sz w:val="30"/>
          <w:szCs w:val="30"/>
        </w:rPr>
      </w:pPr>
    </w:p>
    <w:p>
      <w:pPr>
        <w:spacing w:line="579" w:lineRule="exact"/>
        <w:ind w:firstLine="632" w:firstLineChars="200"/>
        <w:rPr>
          <w:rFonts w:hint="eastAsia" w:ascii="仿宋_GB2312"/>
          <w:lang w:val="en-US" w:eastAsia="zh-CN"/>
        </w:rPr>
      </w:pPr>
      <w:r>
        <w:rPr>
          <w:rFonts w:hint="eastAsia" w:ascii="仿宋_GB2312"/>
        </w:rPr>
        <w:t>202</w:t>
      </w:r>
      <w:r>
        <w:rPr>
          <w:rFonts w:hint="eastAsia" w:ascii="仿宋_GB2312"/>
          <w:lang w:val="en-US" w:eastAsia="zh-CN"/>
        </w:rPr>
        <w:t>1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5</w:t>
      </w:r>
      <w:r>
        <w:rPr>
          <w:rFonts w:hint="eastAsia" w:ascii="仿宋_GB2312"/>
        </w:rPr>
        <w:t>月我市空气质量总体较20</w:t>
      </w:r>
      <w:r>
        <w:rPr>
          <w:rFonts w:hint="eastAsia" w:ascii="仿宋_GB2312"/>
          <w:lang w:val="en-US" w:eastAsia="zh-CN"/>
        </w:rPr>
        <w:t>20</w:t>
      </w:r>
      <w:r>
        <w:rPr>
          <w:rFonts w:hint="eastAsia" w:ascii="仿宋_GB2312"/>
        </w:rPr>
        <w:t>年同期</w:t>
      </w:r>
      <w:r>
        <w:rPr>
          <w:rFonts w:hint="eastAsia" w:ascii="仿宋_GB2312"/>
          <w:lang w:eastAsia="zh-CN"/>
        </w:rPr>
        <w:t>有所下降</w:t>
      </w:r>
      <w:r>
        <w:rPr>
          <w:rFonts w:hint="eastAsia" w:ascii="仿宋_GB2312"/>
        </w:rPr>
        <w:t>（202</w:t>
      </w:r>
      <w:r>
        <w:rPr>
          <w:rFonts w:hint="eastAsia" w:ascii="仿宋_GB2312"/>
          <w:lang w:val="en-US" w:eastAsia="zh-CN"/>
        </w:rPr>
        <w:t>1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5</w:t>
      </w:r>
      <w:r>
        <w:rPr>
          <w:rFonts w:hint="eastAsia" w:ascii="仿宋_GB2312"/>
        </w:rPr>
        <w:t>月空气质量综合指数为</w:t>
      </w:r>
      <w:r>
        <w:rPr>
          <w:rFonts w:hint="eastAsia" w:ascii="仿宋_GB2312"/>
          <w:lang w:val="en-US" w:eastAsia="zh-CN"/>
        </w:rPr>
        <w:t>3.01</w:t>
      </w:r>
      <w:r>
        <w:rPr>
          <w:rFonts w:hint="eastAsia" w:ascii="仿宋_GB2312"/>
        </w:rPr>
        <w:t>，20</w:t>
      </w:r>
      <w:r>
        <w:rPr>
          <w:rFonts w:hint="eastAsia" w:ascii="仿宋_GB2312"/>
          <w:lang w:val="en-US" w:eastAsia="zh-CN"/>
        </w:rPr>
        <w:t>20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5</w:t>
      </w:r>
      <w:r>
        <w:rPr>
          <w:rFonts w:hint="eastAsia" w:ascii="仿宋_GB2312"/>
        </w:rPr>
        <w:t>月为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</w:rPr>
        <w:t>.</w:t>
      </w:r>
      <w:r>
        <w:rPr>
          <w:rFonts w:hint="eastAsia" w:ascii="仿宋_GB2312"/>
          <w:lang w:val="en-US" w:eastAsia="zh-CN"/>
        </w:rPr>
        <w:t>59</w:t>
      </w:r>
      <w:r>
        <w:rPr>
          <w:rFonts w:hint="eastAsia" w:ascii="仿宋_GB2312"/>
        </w:rPr>
        <w:t>），全市六项污染物</w:t>
      </w:r>
      <w:r>
        <w:rPr>
          <w:rFonts w:hint="eastAsia" w:ascii="仿宋_GB2312"/>
          <w:lang w:eastAsia="zh-CN"/>
        </w:rPr>
        <w:t>中</w:t>
      </w:r>
      <w:r>
        <w:rPr>
          <w:rFonts w:hint="eastAsia" w:ascii="仿宋_GB2312"/>
          <w:kern w:val="0"/>
        </w:rPr>
        <w:t>CO</w:t>
      </w:r>
      <w:r>
        <w:rPr>
          <w:rFonts w:hint="eastAsia" w:ascii="仿宋_GB2312"/>
        </w:rPr>
        <w:t>均值同比</w:t>
      </w:r>
      <w:r>
        <w:rPr>
          <w:rFonts w:hint="eastAsia" w:ascii="仿宋_GB2312"/>
          <w:lang w:eastAsia="zh-CN"/>
        </w:rPr>
        <w:t>下降，</w:t>
      </w:r>
      <w:r>
        <w:rPr>
          <w:rFonts w:hint="eastAsia" w:ascii="仿宋_GB2312"/>
        </w:rPr>
        <w:t>其余污染物均值同比</w:t>
      </w:r>
      <w:r>
        <w:rPr>
          <w:rFonts w:hint="eastAsia" w:ascii="仿宋_GB2312"/>
          <w:lang w:eastAsia="zh-CN"/>
        </w:rPr>
        <w:t>上升。</w:t>
      </w:r>
      <w:r>
        <w:rPr>
          <w:rFonts w:hint="eastAsia" w:ascii="仿宋_GB2312"/>
          <w:lang w:val="en-US" w:eastAsia="zh-CN"/>
        </w:rPr>
        <w:t xml:space="preserve">  </w:t>
      </w:r>
    </w:p>
    <w:p>
      <w:pPr>
        <w:spacing w:line="579" w:lineRule="exact"/>
        <w:ind w:firstLine="632" w:firstLineChars="200"/>
        <w:rPr>
          <w:rFonts w:hint="eastAsia" w:ascii="仿宋_GB2312"/>
        </w:rPr>
      </w:pPr>
      <w:r>
        <w:rPr>
          <w:rFonts w:hint="eastAsia" w:ascii="仿宋_GB2312"/>
        </w:rPr>
        <w:t>按照《环境空气质量标准》（GB3095-2012）评价，202</w:t>
      </w:r>
      <w:r>
        <w:rPr>
          <w:rFonts w:hint="eastAsia" w:ascii="仿宋_GB2312"/>
          <w:lang w:val="en-US" w:eastAsia="zh-CN"/>
        </w:rPr>
        <w:t>1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5</w:t>
      </w:r>
      <w:r>
        <w:rPr>
          <w:rFonts w:hint="eastAsia" w:ascii="仿宋_GB2312"/>
        </w:rPr>
        <w:t>月空气质量达标率为</w:t>
      </w:r>
      <w:r>
        <w:rPr>
          <w:rFonts w:hint="eastAsia" w:ascii="仿宋_GB2312"/>
          <w:color w:val="FF0000"/>
          <w:highlight w:val="yellow"/>
        </w:rPr>
        <w:t>9</w:t>
      </w:r>
      <w:r>
        <w:rPr>
          <w:rFonts w:hint="eastAsia" w:ascii="仿宋_GB2312"/>
          <w:color w:val="FF0000"/>
          <w:highlight w:val="yellow"/>
          <w:lang w:val="en-US" w:eastAsia="zh-CN"/>
        </w:rPr>
        <w:t>7</w:t>
      </w:r>
      <w:r>
        <w:rPr>
          <w:rFonts w:hint="eastAsia" w:ascii="仿宋_GB2312"/>
          <w:color w:val="FF0000"/>
          <w:highlight w:val="yellow"/>
        </w:rPr>
        <w:t>.</w:t>
      </w:r>
      <w:r>
        <w:rPr>
          <w:rFonts w:hint="eastAsia" w:ascii="仿宋_GB2312"/>
          <w:color w:val="FF0000"/>
          <w:highlight w:val="yellow"/>
          <w:lang w:val="en-US" w:eastAsia="zh-CN"/>
        </w:rPr>
        <w:t>4</w:t>
      </w:r>
      <w:r>
        <w:rPr>
          <w:rFonts w:hint="eastAsia" w:ascii="仿宋_GB2312"/>
          <w:color w:val="FF0000"/>
          <w:highlight w:val="yellow"/>
        </w:rPr>
        <w:t>%</w:t>
      </w:r>
      <w:r>
        <w:rPr>
          <w:rFonts w:hint="eastAsia" w:ascii="仿宋_GB2312"/>
        </w:rPr>
        <w:t>，较20</w:t>
      </w:r>
      <w:r>
        <w:rPr>
          <w:rFonts w:hint="eastAsia" w:ascii="仿宋_GB2312"/>
          <w:lang w:val="en-US" w:eastAsia="zh-CN"/>
        </w:rPr>
        <w:t>20</w:t>
      </w:r>
      <w:r>
        <w:rPr>
          <w:rFonts w:hint="eastAsia" w:ascii="仿宋_GB2312"/>
        </w:rPr>
        <w:t>年同期</w:t>
      </w:r>
      <w:r>
        <w:rPr>
          <w:rFonts w:hint="eastAsia" w:ascii="仿宋_GB2312"/>
          <w:lang w:val="en-US" w:eastAsia="zh-CN"/>
        </w:rPr>
        <w:t>下降1.3</w:t>
      </w:r>
      <w:r>
        <w:rPr>
          <w:rFonts w:hint="eastAsia" w:ascii="仿宋_GB2312"/>
        </w:rPr>
        <w:t>个百分点，有效监测天数共</w:t>
      </w:r>
      <w:r>
        <w:rPr>
          <w:rFonts w:hint="eastAsia" w:ascii="仿宋_GB2312"/>
          <w:lang w:val="en-US" w:eastAsia="zh-CN"/>
        </w:rPr>
        <w:t>151</w:t>
      </w:r>
      <w:r>
        <w:rPr>
          <w:rFonts w:hint="eastAsia" w:ascii="仿宋_GB2312"/>
        </w:rPr>
        <w:t>天，其中：优</w:t>
      </w:r>
      <w:r>
        <w:rPr>
          <w:rFonts w:hint="eastAsia" w:ascii="仿宋_GB2312"/>
          <w:lang w:val="en-US" w:eastAsia="zh-CN"/>
        </w:rPr>
        <w:t>72</w:t>
      </w:r>
      <w:r>
        <w:rPr>
          <w:rFonts w:hint="eastAsia" w:ascii="仿宋_GB2312"/>
        </w:rPr>
        <w:t>天，良</w:t>
      </w:r>
      <w:r>
        <w:rPr>
          <w:rFonts w:hint="eastAsia" w:ascii="仿宋_GB2312"/>
          <w:lang w:val="en-US" w:eastAsia="zh-CN"/>
        </w:rPr>
        <w:t>75</w:t>
      </w:r>
      <w:r>
        <w:rPr>
          <w:rFonts w:hint="eastAsia" w:ascii="仿宋_GB2312"/>
        </w:rPr>
        <w:t>天，轻度污染</w:t>
      </w:r>
      <w:r>
        <w:rPr>
          <w:rFonts w:hint="eastAsia" w:ascii="仿宋_GB2312"/>
          <w:lang w:val="en-US" w:eastAsia="zh-CN"/>
        </w:rPr>
        <w:t>4</w:t>
      </w:r>
      <w:r>
        <w:rPr>
          <w:rFonts w:hint="eastAsia" w:ascii="仿宋_GB2312"/>
        </w:rPr>
        <w:t>天；优良天数共计</w:t>
      </w:r>
      <w:r>
        <w:rPr>
          <w:rFonts w:hint="eastAsia" w:ascii="仿宋_GB2312"/>
          <w:lang w:val="en-US" w:eastAsia="zh-CN"/>
        </w:rPr>
        <w:t>147</w:t>
      </w:r>
      <w:r>
        <w:rPr>
          <w:rFonts w:hint="eastAsia" w:ascii="仿宋_GB2312"/>
        </w:rPr>
        <w:t>天，同比</w:t>
      </w:r>
      <w:r>
        <w:rPr>
          <w:rFonts w:hint="eastAsia" w:ascii="仿宋_GB2312"/>
          <w:lang w:val="en-US" w:eastAsia="zh-CN"/>
        </w:rPr>
        <w:t>减少1天</w:t>
      </w:r>
      <w:r>
        <w:rPr>
          <w:rFonts w:hint="eastAsia" w:ascii="仿宋_GB2312"/>
          <w:color w:val="000000"/>
        </w:rPr>
        <w:t>。</w:t>
      </w:r>
      <w:bookmarkStart w:id="0" w:name="_GoBack"/>
      <w:bookmarkEnd w:id="0"/>
    </w:p>
    <w:p>
      <w:pPr>
        <w:spacing w:line="579" w:lineRule="exact"/>
        <w:rPr>
          <w:rFonts w:hint="eastAsia" w:ascii="仿宋_GB2312"/>
          <w:color w:val="000000"/>
        </w:rPr>
      </w:pPr>
    </w:p>
    <w:p>
      <w:pPr>
        <w:jc w:val="center"/>
        <w:rPr>
          <w:rFonts w:hint="eastAsia" w:ascii="仿宋_GB2312" w:eastAsia="仿宋_GB2312"/>
          <w:lang w:eastAsia="zh-CN"/>
        </w:rPr>
      </w:pPr>
      <w:r>
        <w:rPr>
          <w:rFonts w:hint="eastAsia" w:ascii="仿宋_GB2312" w:eastAsia="仿宋_GB2312"/>
          <w:lang w:eastAsia="zh-CN"/>
        </w:rPr>
        <w:drawing>
          <wp:inline distT="0" distB="0" distL="114300" distR="114300">
            <wp:extent cx="4186555" cy="3401695"/>
            <wp:effectExtent l="0" t="0" r="4445" b="12065"/>
            <wp:docPr id="4" name="图片 2" descr="图片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图片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86555" cy="340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eastAsia="zh-CN"/>
        </w:rPr>
      </w:pPr>
      <w:r>
        <w:rPr>
          <w:rFonts w:hint="eastAsia" w:ascii="仿宋_GB2312"/>
          <w:sz w:val="30"/>
          <w:szCs w:val="30"/>
        </w:rPr>
        <w:t>图</w:t>
      </w:r>
      <w:r>
        <w:rPr>
          <w:rFonts w:hint="eastAsia" w:ascii="仿宋_GB2312"/>
          <w:sz w:val="30"/>
          <w:szCs w:val="30"/>
          <w:lang w:val="en-US" w:eastAsia="zh-CN"/>
        </w:rPr>
        <w:t>2</w:t>
      </w:r>
      <w:r>
        <w:rPr>
          <w:rFonts w:hint="eastAsia" w:ascii="仿宋_GB2312"/>
          <w:sz w:val="30"/>
          <w:szCs w:val="30"/>
        </w:rPr>
        <w:t xml:space="preserve">  202</w:t>
      </w:r>
      <w:r>
        <w:rPr>
          <w:rFonts w:hint="eastAsia" w:ascii="仿宋_GB2312"/>
          <w:sz w:val="30"/>
          <w:szCs w:val="30"/>
          <w:lang w:val="en-US" w:eastAsia="zh-CN"/>
        </w:rPr>
        <w:t>1</w:t>
      </w:r>
      <w:r>
        <w:rPr>
          <w:rFonts w:hint="eastAsia" w:ascii="仿宋_GB2312"/>
          <w:sz w:val="30"/>
          <w:szCs w:val="30"/>
        </w:rPr>
        <w:t>年1</w:t>
      </w:r>
      <w:r>
        <w:rPr>
          <w:rFonts w:hint="eastAsia" w:ascii="仿宋_GB2312"/>
          <w:sz w:val="30"/>
          <w:szCs w:val="30"/>
          <w:lang w:val="en-US" w:eastAsia="zh-CN"/>
        </w:rPr>
        <w:t>-5</w:t>
      </w:r>
      <w:r>
        <w:rPr>
          <w:rFonts w:hint="eastAsia" w:ascii="仿宋_GB2312"/>
          <w:sz w:val="30"/>
          <w:szCs w:val="30"/>
        </w:rPr>
        <w:t>月空气质量等级分布图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 \* MERGEFORMAT 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-</w:t>
    </w:r>
    <w:r>
      <w:rPr>
        <w:rFonts w:ascii="宋体" w:hAnsi="宋体"/>
        <w:sz w:val="24"/>
        <w:szCs w:val="24"/>
      </w:rPr>
      <w:t xml:space="preserve"> 1 -</w:t>
    </w:r>
    <w:r>
      <w:rPr>
        <w:rFonts w:ascii="宋体" w:hAnsi="宋体"/>
        <w:sz w:val="24"/>
        <w:szCs w:val="24"/>
      </w:rPr>
      <w:fldChar w:fldCharType="end"/>
    </w:r>
  </w:p>
  <w:p>
    <w:pPr>
      <w:pStyle w:val="2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531" w:y="7"/>
      <w:rPr>
        <w:rStyle w:val="5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5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5"/>
        <w:rFonts w:ascii="宋体" w:hAnsi="宋体"/>
        <w:sz w:val="24"/>
        <w:szCs w:val="24"/>
      </w:rPr>
      <w:t>- 8 -</w:t>
    </w:r>
    <w:r>
      <w:rPr>
        <w:rFonts w:ascii="宋体" w:hAnsi="宋体"/>
        <w:sz w:val="24"/>
        <w:szCs w:val="2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8609B"/>
    <w:rsid w:val="0A667CEB"/>
    <w:rsid w:val="142A5711"/>
    <w:rsid w:val="22C477E0"/>
    <w:rsid w:val="233B516A"/>
    <w:rsid w:val="275C37C5"/>
    <w:rsid w:val="27FB59EE"/>
    <w:rsid w:val="2DED519B"/>
    <w:rsid w:val="30F73AD7"/>
    <w:rsid w:val="344E5E54"/>
    <w:rsid w:val="377F03E8"/>
    <w:rsid w:val="3813091D"/>
    <w:rsid w:val="3A501D24"/>
    <w:rsid w:val="3D5578FF"/>
    <w:rsid w:val="3F270D6E"/>
    <w:rsid w:val="4244359D"/>
    <w:rsid w:val="4884246A"/>
    <w:rsid w:val="4B3C20DF"/>
    <w:rsid w:val="519548EA"/>
    <w:rsid w:val="5272501B"/>
    <w:rsid w:val="5501134B"/>
    <w:rsid w:val="569A5380"/>
    <w:rsid w:val="645E6A4F"/>
    <w:rsid w:val="64AD3953"/>
    <w:rsid w:val="68877B75"/>
    <w:rsid w:val="6A057E22"/>
    <w:rsid w:val="711100C9"/>
    <w:rsid w:val="7EEE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20"/>
    </w:rPr>
  </w:style>
  <w:style w:type="character" w:styleId="5">
    <w:name w:val="page number"/>
    <w:qFormat/>
    <w:uiPriority w:val="0"/>
    <w:rPr>
      <w:rFonts w:hint="defaul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zhangliang</dc:creator>
  <cp:lastModifiedBy>Administrator</cp:lastModifiedBy>
  <dcterms:modified xsi:type="dcterms:W3CDTF">2021-06-16T01:24:59Z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6DA52F210B33458DB52CBACFAC353717</vt:lpwstr>
  </property>
</Properties>
</file>