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黑体" w:hAnsi="黑体" w:eastAsia="黑体"/>
          <w:sz w:val="32"/>
          <w:szCs w:val="32"/>
        </w:rPr>
      </w:pPr>
      <w:r>
        <w:rPr>
          <w:rFonts w:hint="eastAsia" w:ascii="黑体" w:hAnsi="黑体" w:eastAsia="黑体" w:cs="黑体"/>
          <w:sz w:val="32"/>
          <w:szCs w:val="32"/>
        </w:rPr>
        <w:t>附件</w:t>
      </w:r>
    </w:p>
    <w:p>
      <w:pPr>
        <w:spacing w:line="579" w:lineRule="exact"/>
        <w:rPr>
          <w:rFonts w:ascii="黑体" w:hAnsi="黑体" w:eastAsia="黑体"/>
          <w:sz w:val="28"/>
          <w:szCs w:val="28"/>
        </w:rPr>
      </w:pPr>
    </w:p>
    <w:p>
      <w:pPr>
        <w:pStyle w:val="2"/>
        <w:widowControl/>
        <w:shd w:val="clear" w:color="auto" w:fill="FFFFFF"/>
        <w:spacing w:beforeAutospacing="0" w:afterAutospacing="0" w:line="579" w:lineRule="exact"/>
        <w:jc w:val="center"/>
        <w:rPr>
          <w:rStyle w:val="5"/>
          <w:rFonts w:hint="eastAsia" w:ascii="方正小标宋简体" w:hAnsi="方正小标宋简体" w:eastAsia="方正小标宋简体" w:cs="方正小标宋简体"/>
          <w:b w:val="0"/>
          <w:bCs w:val="0"/>
          <w:color w:val="363636"/>
          <w:sz w:val="44"/>
          <w:szCs w:val="44"/>
          <w:shd w:val="clear" w:color="auto" w:fill="FFFFFF"/>
        </w:rPr>
      </w:pPr>
      <w:r>
        <w:rPr>
          <w:rStyle w:val="5"/>
          <w:rFonts w:hint="eastAsia" w:ascii="方正小标宋简体" w:hAnsi="方正小标宋简体" w:eastAsia="方正小标宋简体" w:cs="方正小标宋简体"/>
          <w:b w:val="0"/>
          <w:bCs w:val="0"/>
          <w:color w:val="363636"/>
          <w:sz w:val="44"/>
          <w:szCs w:val="44"/>
          <w:shd w:val="clear" w:color="auto" w:fill="FFFFFF"/>
        </w:rPr>
        <w:t>珠海市文化广电旅游体育市场轻微违法</w:t>
      </w:r>
    </w:p>
    <w:p>
      <w:pPr>
        <w:pStyle w:val="2"/>
        <w:widowControl/>
        <w:shd w:val="clear" w:color="auto" w:fill="FFFFFF"/>
        <w:spacing w:beforeAutospacing="0" w:afterAutospacing="0" w:line="579" w:lineRule="exact"/>
        <w:jc w:val="center"/>
        <w:rPr>
          <w:rFonts w:ascii="方正小标宋简体" w:hAnsi="方正小标宋简体" w:eastAsia="方正小标宋简体"/>
          <w:color w:val="363636"/>
          <w:sz w:val="44"/>
          <w:szCs w:val="44"/>
          <w:shd w:val="clear" w:color="auto" w:fill="FFFFFF"/>
        </w:rPr>
      </w:pPr>
      <w:bookmarkStart w:id="0" w:name="_GoBack"/>
      <w:bookmarkEnd w:id="0"/>
      <w:r>
        <w:rPr>
          <w:rStyle w:val="5"/>
          <w:rFonts w:hint="eastAsia" w:ascii="方正小标宋简体" w:hAnsi="方正小标宋简体" w:eastAsia="方正小标宋简体" w:cs="方正小标宋简体"/>
          <w:b w:val="0"/>
          <w:bCs w:val="0"/>
          <w:color w:val="363636"/>
          <w:sz w:val="44"/>
          <w:szCs w:val="44"/>
          <w:shd w:val="clear" w:color="auto" w:fill="FFFFFF"/>
        </w:rPr>
        <w:t>经营行为免处罚清单</w:t>
      </w:r>
    </w:p>
    <w:p>
      <w:pPr>
        <w:pStyle w:val="2"/>
        <w:widowControl/>
        <w:shd w:val="clear" w:color="auto" w:fill="FFFFFF"/>
        <w:spacing w:beforeAutospacing="0" w:afterAutospacing="0" w:line="579" w:lineRule="exact"/>
        <w:jc w:val="both"/>
        <w:rPr>
          <w:rFonts w:ascii="仿宋" w:hAnsi="仿宋" w:eastAsia="仿宋"/>
          <w:color w:val="363636"/>
          <w:sz w:val="32"/>
          <w:szCs w:val="32"/>
          <w:shd w:val="clear" w:color="auto" w:fill="FFFFFF"/>
        </w:rPr>
      </w:pPr>
      <w:r>
        <w:rPr>
          <w:rFonts w:hint="eastAsia" w:ascii="仿宋" w:hAnsi="仿宋" w:eastAsia="仿宋" w:cs="仿宋"/>
          <w:color w:val="363636"/>
          <w:sz w:val="32"/>
          <w:szCs w:val="32"/>
          <w:shd w:val="clear" w:color="auto" w:fill="FFFFFF"/>
        </w:rPr>
        <w:t>　　</w:t>
      </w:r>
    </w:p>
    <w:p>
      <w:pPr>
        <w:pStyle w:val="2"/>
        <w:widowControl/>
        <w:shd w:val="clear" w:color="auto" w:fill="FFFFFF"/>
        <w:spacing w:beforeAutospacing="0" w:afterAutospacing="0" w:line="579" w:lineRule="exact"/>
        <w:ind w:firstLine="640" w:firstLineChars="200"/>
        <w:jc w:val="both"/>
        <w:rPr>
          <w:rFonts w:ascii="仿宋" w:hAnsi="仿宋" w:eastAsia="仿宋"/>
          <w:kern w:val="2"/>
          <w:sz w:val="32"/>
          <w:szCs w:val="32"/>
        </w:rPr>
      </w:pPr>
      <w:r>
        <w:rPr>
          <w:rFonts w:hint="eastAsia" w:ascii="仿宋" w:hAnsi="仿宋" w:eastAsia="仿宋" w:cs="仿宋"/>
          <w:kern w:val="2"/>
          <w:sz w:val="32"/>
          <w:szCs w:val="32"/>
        </w:rPr>
        <w:t>为持续推进“放管服”改革</w:t>
      </w:r>
      <w:r>
        <w:rPr>
          <w:rFonts w:ascii="仿宋" w:hAnsi="仿宋" w:eastAsia="仿宋" w:cs="仿宋"/>
          <w:kern w:val="2"/>
          <w:sz w:val="32"/>
          <w:szCs w:val="32"/>
        </w:rPr>
        <w:t>,</w:t>
      </w:r>
      <w:r>
        <w:rPr>
          <w:rFonts w:hint="eastAsia" w:ascii="仿宋" w:hAnsi="仿宋" w:eastAsia="仿宋" w:cs="仿宋"/>
          <w:kern w:val="2"/>
          <w:sz w:val="32"/>
          <w:szCs w:val="32"/>
        </w:rPr>
        <w:t>激发市场活力</w:t>
      </w:r>
      <w:r>
        <w:rPr>
          <w:rFonts w:ascii="仿宋" w:hAnsi="仿宋" w:eastAsia="仿宋" w:cs="仿宋"/>
          <w:kern w:val="2"/>
          <w:sz w:val="32"/>
          <w:szCs w:val="32"/>
        </w:rPr>
        <w:t>,</w:t>
      </w:r>
      <w:r>
        <w:rPr>
          <w:rFonts w:hint="eastAsia" w:ascii="仿宋" w:hAnsi="仿宋" w:eastAsia="仿宋" w:cs="仿宋"/>
          <w:kern w:val="2"/>
          <w:sz w:val="32"/>
          <w:szCs w:val="32"/>
        </w:rPr>
        <w:t>进一步优化营商环境</w:t>
      </w:r>
      <w:r>
        <w:rPr>
          <w:rFonts w:ascii="仿宋" w:hAnsi="仿宋" w:eastAsia="仿宋" w:cs="仿宋"/>
          <w:kern w:val="2"/>
          <w:sz w:val="32"/>
          <w:szCs w:val="32"/>
        </w:rPr>
        <w:t>,</w:t>
      </w:r>
      <w:r>
        <w:rPr>
          <w:rFonts w:hint="eastAsia" w:ascii="仿宋" w:hAnsi="仿宋" w:eastAsia="仿宋" w:cs="仿宋"/>
          <w:kern w:val="2"/>
          <w:sz w:val="32"/>
          <w:szCs w:val="32"/>
        </w:rPr>
        <w:t>促进经济持续健康发展</w:t>
      </w:r>
      <w:r>
        <w:rPr>
          <w:rFonts w:ascii="仿宋" w:hAnsi="仿宋" w:eastAsia="仿宋" w:cs="仿宋"/>
          <w:kern w:val="2"/>
          <w:sz w:val="32"/>
          <w:szCs w:val="32"/>
        </w:rPr>
        <w:t>,</w:t>
      </w:r>
      <w:r>
        <w:rPr>
          <w:rFonts w:hint="eastAsia" w:ascii="仿宋" w:hAnsi="仿宋" w:eastAsia="仿宋" w:cs="仿宋"/>
          <w:kern w:val="2"/>
          <w:sz w:val="32"/>
          <w:szCs w:val="32"/>
        </w:rPr>
        <w:t>根据《中华人民共和国行政处罚法》《优化营商环境条例》等法律、法规、规章有关规定</w:t>
      </w:r>
      <w:r>
        <w:rPr>
          <w:rFonts w:ascii="仿宋" w:hAnsi="仿宋" w:eastAsia="仿宋" w:cs="仿宋"/>
          <w:kern w:val="2"/>
          <w:sz w:val="32"/>
          <w:szCs w:val="32"/>
        </w:rPr>
        <w:t>,</w:t>
      </w:r>
      <w:r>
        <w:rPr>
          <w:rFonts w:hint="eastAsia" w:ascii="仿宋" w:hAnsi="仿宋" w:eastAsia="仿宋" w:cs="仿宋"/>
          <w:kern w:val="2"/>
          <w:sz w:val="32"/>
          <w:szCs w:val="32"/>
        </w:rPr>
        <w:t>制定本清单。</w:t>
      </w:r>
    </w:p>
    <w:p>
      <w:pPr>
        <w:pStyle w:val="2"/>
        <w:widowControl/>
        <w:shd w:val="clear" w:color="auto" w:fill="FFFFFF"/>
        <w:spacing w:beforeAutospacing="0" w:afterAutospacing="0" w:line="579" w:lineRule="exact"/>
        <w:jc w:val="both"/>
        <w:rPr>
          <w:rFonts w:ascii="仿宋" w:hAnsi="仿宋" w:eastAsia="仿宋" w:cs="仿宋"/>
          <w:kern w:val="2"/>
          <w:sz w:val="32"/>
          <w:szCs w:val="32"/>
        </w:rPr>
      </w:pPr>
      <w:r>
        <w:rPr>
          <w:rFonts w:hint="eastAsia" w:ascii="仿宋" w:hAnsi="仿宋" w:eastAsia="仿宋" w:cs="仿宋"/>
          <w:kern w:val="2"/>
          <w:sz w:val="32"/>
          <w:szCs w:val="32"/>
        </w:rPr>
        <w:t>　　下列违法行为符合相应轻微情节</w:t>
      </w:r>
      <w:r>
        <w:rPr>
          <w:rFonts w:ascii="仿宋" w:hAnsi="仿宋" w:eastAsia="仿宋" w:cs="仿宋"/>
          <w:kern w:val="2"/>
          <w:sz w:val="32"/>
          <w:szCs w:val="32"/>
        </w:rPr>
        <w:t>,</w:t>
      </w:r>
      <w:r>
        <w:rPr>
          <w:rFonts w:hint="eastAsia" w:ascii="仿宋" w:hAnsi="仿宋" w:eastAsia="仿宋" w:cs="仿宋"/>
          <w:kern w:val="2"/>
          <w:sz w:val="32"/>
          <w:szCs w:val="32"/>
        </w:rPr>
        <w:t>及时纠正</w:t>
      </w:r>
      <w:r>
        <w:rPr>
          <w:rFonts w:ascii="仿宋" w:hAnsi="仿宋" w:eastAsia="仿宋" w:cs="仿宋"/>
          <w:kern w:val="2"/>
          <w:sz w:val="32"/>
          <w:szCs w:val="32"/>
        </w:rPr>
        <w:t>,</w:t>
      </w:r>
      <w:r>
        <w:rPr>
          <w:rFonts w:hint="eastAsia" w:ascii="仿宋" w:hAnsi="仿宋" w:eastAsia="仿宋" w:cs="仿宋"/>
          <w:kern w:val="2"/>
          <w:sz w:val="32"/>
          <w:szCs w:val="32"/>
        </w:rPr>
        <w:t>没有造成危害后果的</w:t>
      </w:r>
      <w:r>
        <w:rPr>
          <w:rFonts w:ascii="仿宋" w:hAnsi="仿宋" w:eastAsia="仿宋" w:cs="仿宋"/>
          <w:kern w:val="2"/>
          <w:sz w:val="32"/>
          <w:szCs w:val="32"/>
        </w:rPr>
        <w:t>,</w:t>
      </w:r>
      <w:r>
        <w:rPr>
          <w:rFonts w:hint="eastAsia" w:ascii="仿宋" w:hAnsi="仿宋" w:eastAsia="仿宋" w:cs="仿宋"/>
          <w:kern w:val="2"/>
          <w:sz w:val="32"/>
          <w:szCs w:val="32"/>
        </w:rPr>
        <w:t>可以不予行政处罚</w:t>
      </w:r>
      <w:r>
        <w:rPr>
          <w:rFonts w:ascii="仿宋" w:hAnsi="仿宋" w:eastAsia="仿宋" w:cs="仿宋"/>
          <w:kern w:val="2"/>
          <w:sz w:val="32"/>
          <w:szCs w:val="32"/>
        </w:rPr>
        <w:t>:</w:t>
      </w:r>
    </w:p>
    <w:p>
      <w:pPr>
        <w:pStyle w:val="2"/>
        <w:widowControl/>
        <w:shd w:val="clear" w:color="auto" w:fill="FFFFFF"/>
        <w:spacing w:beforeAutospacing="0" w:afterAutospacing="0" w:line="579" w:lineRule="exact"/>
        <w:jc w:val="both"/>
        <w:rPr>
          <w:rFonts w:ascii="黑体" w:hAnsi="黑体" w:eastAsia="黑体"/>
          <w:kern w:val="2"/>
          <w:sz w:val="32"/>
          <w:szCs w:val="32"/>
        </w:rPr>
      </w:pPr>
      <w:r>
        <w:rPr>
          <w:rFonts w:hint="eastAsia" w:ascii="仿宋" w:hAnsi="仿宋" w:eastAsia="仿宋" w:cs="仿宋"/>
          <w:kern w:val="2"/>
          <w:sz w:val="32"/>
          <w:szCs w:val="32"/>
        </w:rPr>
        <w:t>　</w:t>
      </w:r>
      <w:r>
        <w:rPr>
          <w:rFonts w:hint="eastAsia" w:ascii="黑体" w:hAnsi="黑体" w:eastAsia="黑体" w:cs="黑体"/>
          <w:kern w:val="2"/>
          <w:sz w:val="32"/>
          <w:szCs w:val="32"/>
        </w:rPr>
        <w:t>　一、互联网上网服务营业场所经营单位未在其营业场所悬挂《网络文化经营许可证》</w:t>
      </w:r>
    </w:p>
    <w:p>
      <w:pPr>
        <w:pStyle w:val="2"/>
        <w:widowControl/>
        <w:shd w:val="clear" w:color="auto" w:fill="FFFFFF"/>
        <w:spacing w:beforeAutospacing="0" w:afterAutospacing="0" w:line="579" w:lineRule="exact"/>
        <w:jc w:val="both"/>
        <w:rPr>
          <w:rFonts w:ascii="仿宋" w:hAnsi="仿宋" w:eastAsia="仿宋"/>
          <w:kern w:val="2"/>
          <w:sz w:val="32"/>
          <w:szCs w:val="32"/>
        </w:rPr>
      </w:pPr>
      <w:r>
        <w:rPr>
          <w:rFonts w:hint="eastAsia" w:ascii="仿宋" w:hAnsi="仿宋" w:eastAsia="仿宋" w:cs="仿宋"/>
          <w:kern w:val="2"/>
          <w:sz w:val="32"/>
          <w:szCs w:val="32"/>
        </w:rPr>
        <w:t>　　处罚依据</w:t>
      </w:r>
      <w:r>
        <w:rPr>
          <w:rFonts w:ascii="仿宋" w:hAnsi="仿宋" w:eastAsia="仿宋" w:cs="仿宋"/>
          <w:kern w:val="2"/>
          <w:sz w:val="32"/>
          <w:szCs w:val="32"/>
        </w:rPr>
        <w:t>:</w:t>
      </w:r>
      <w:r>
        <w:rPr>
          <w:rFonts w:hint="eastAsia" w:ascii="仿宋" w:hAnsi="仿宋" w:eastAsia="仿宋" w:cs="仿宋"/>
          <w:kern w:val="2"/>
          <w:sz w:val="32"/>
          <w:szCs w:val="32"/>
        </w:rPr>
        <w:t>《互联网上网服务营业场所管理条例》第三十一条第</w:t>
      </w:r>
      <w:r>
        <w:rPr>
          <w:rFonts w:ascii="仿宋" w:hAnsi="仿宋" w:eastAsia="仿宋" w:cs="仿宋"/>
          <w:kern w:val="2"/>
          <w:sz w:val="32"/>
          <w:szCs w:val="32"/>
        </w:rPr>
        <w:t>(</w:t>
      </w:r>
      <w:r>
        <w:rPr>
          <w:rFonts w:hint="eastAsia" w:ascii="仿宋" w:hAnsi="仿宋" w:eastAsia="仿宋" w:cs="仿宋"/>
          <w:kern w:val="2"/>
          <w:sz w:val="32"/>
          <w:szCs w:val="32"/>
        </w:rPr>
        <w:t>五</w:t>
      </w:r>
      <w:r>
        <w:rPr>
          <w:rFonts w:ascii="仿宋" w:hAnsi="仿宋" w:eastAsia="仿宋" w:cs="仿宋"/>
          <w:kern w:val="2"/>
          <w:sz w:val="32"/>
          <w:szCs w:val="32"/>
        </w:rPr>
        <w:t>)</w:t>
      </w:r>
      <w:r>
        <w:rPr>
          <w:rFonts w:hint="eastAsia" w:ascii="仿宋" w:hAnsi="仿宋" w:eastAsia="仿宋" w:cs="仿宋"/>
          <w:kern w:val="2"/>
          <w:sz w:val="32"/>
          <w:szCs w:val="32"/>
        </w:rPr>
        <w:t>项。</w:t>
      </w:r>
    </w:p>
    <w:p>
      <w:pPr>
        <w:pStyle w:val="2"/>
        <w:widowControl/>
        <w:shd w:val="clear" w:color="auto" w:fill="FFFFFF"/>
        <w:spacing w:beforeAutospacing="0" w:afterAutospacing="0" w:line="579" w:lineRule="exact"/>
        <w:jc w:val="both"/>
        <w:rPr>
          <w:rFonts w:ascii="仿宋" w:hAnsi="仿宋" w:eastAsia="仿宋"/>
          <w:kern w:val="2"/>
          <w:sz w:val="32"/>
          <w:szCs w:val="32"/>
        </w:rPr>
      </w:pPr>
      <w:r>
        <w:rPr>
          <w:rFonts w:hint="eastAsia" w:ascii="仿宋" w:hAnsi="仿宋" w:eastAsia="仿宋" w:cs="仿宋"/>
          <w:kern w:val="2"/>
          <w:sz w:val="32"/>
          <w:szCs w:val="32"/>
        </w:rPr>
        <w:t>　　轻微情节</w:t>
      </w:r>
      <w:r>
        <w:rPr>
          <w:rFonts w:ascii="仿宋" w:hAnsi="仿宋" w:eastAsia="仿宋" w:cs="仿宋"/>
          <w:kern w:val="2"/>
          <w:sz w:val="32"/>
          <w:szCs w:val="32"/>
        </w:rPr>
        <w:t>:</w:t>
      </w:r>
      <w:r>
        <w:rPr>
          <w:rFonts w:hint="eastAsia" w:ascii="仿宋" w:hAnsi="仿宋" w:eastAsia="仿宋" w:cs="仿宋"/>
          <w:kern w:val="2"/>
          <w:sz w:val="32"/>
          <w:szCs w:val="32"/>
        </w:rPr>
        <w:t>首次被发现</w:t>
      </w:r>
      <w:r>
        <w:rPr>
          <w:rFonts w:ascii="仿宋" w:hAnsi="仿宋" w:eastAsia="仿宋" w:cs="仿宋"/>
          <w:kern w:val="2"/>
          <w:sz w:val="32"/>
          <w:szCs w:val="32"/>
        </w:rPr>
        <w:t>,</w:t>
      </w:r>
      <w:r>
        <w:rPr>
          <w:rFonts w:hint="eastAsia" w:ascii="仿宋" w:hAnsi="仿宋" w:eastAsia="仿宋" w:cs="仿宋"/>
          <w:kern w:val="2"/>
          <w:sz w:val="32"/>
          <w:szCs w:val="32"/>
        </w:rPr>
        <w:t>且能当场按规定悬挂。</w:t>
      </w:r>
    </w:p>
    <w:p>
      <w:pPr>
        <w:pStyle w:val="2"/>
        <w:widowControl/>
        <w:shd w:val="clear" w:color="auto" w:fill="FFFFFF"/>
        <w:spacing w:beforeAutospacing="0" w:afterAutospacing="0" w:line="579" w:lineRule="exact"/>
        <w:jc w:val="both"/>
        <w:rPr>
          <w:rFonts w:ascii="黑体" w:hAnsi="黑体" w:eastAsia="黑体"/>
          <w:kern w:val="2"/>
          <w:sz w:val="32"/>
          <w:szCs w:val="32"/>
        </w:rPr>
      </w:pPr>
      <w:r>
        <w:rPr>
          <w:rFonts w:hint="eastAsia" w:ascii="仿宋" w:hAnsi="仿宋" w:eastAsia="仿宋" w:cs="仿宋"/>
          <w:kern w:val="2"/>
          <w:sz w:val="32"/>
          <w:szCs w:val="32"/>
        </w:rPr>
        <w:t>　</w:t>
      </w:r>
      <w:r>
        <w:rPr>
          <w:rFonts w:hint="eastAsia" w:ascii="黑体" w:hAnsi="黑体" w:eastAsia="黑体" w:cs="黑体"/>
          <w:kern w:val="2"/>
          <w:sz w:val="32"/>
          <w:szCs w:val="32"/>
        </w:rPr>
        <w:t>　二、娱乐场所未按规定悬挂警示标志、未成年人禁入或者限入标志</w:t>
      </w:r>
    </w:p>
    <w:p>
      <w:pPr>
        <w:spacing w:line="579" w:lineRule="exact"/>
        <w:ind w:firstLine="640" w:firstLineChars="200"/>
        <w:rPr>
          <w:rFonts w:ascii="仿宋" w:hAnsi="仿宋" w:eastAsia="仿宋"/>
          <w:sz w:val="32"/>
          <w:szCs w:val="32"/>
        </w:rPr>
      </w:pPr>
      <w:r>
        <w:rPr>
          <w:rFonts w:hint="eastAsia" w:ascii="仿宋" w:hAnsi="仿宋" w:eastAsia="仿宋" w:cs="仿宋"/>
          <w:sz w:val="32"/>
          <w:szCs w:val="32"/>
        </w:rPr>
        <w:t>处罚依据</w:t>
      </w:r>
      <w:r>
        <w:rPr>
          <w:rFonts w:ascii="仿宋" w:hAnsi="仿宋" w:eastAsia="仿宋" w:cs="仿宋"/>
          <w:sz w:val="32"/>
          <w:szCs w:val="32"/>
        </w:rPr>
        <w:t>:</w:t>
      </w:r>
      <w:r>
        <w:rPr>
          <w:rFonts w:hint="eastAsia" w:ascii="仿宋" w:hAnsi="仿宋" w:eastAsia="仿宋" w:cs="仿宋"/>
          <w:sz w:val="32"/>
          <w:szCs w:val="32"/>
        </w:rPr>
        <w:t>《娱乐场所管理条例》第五十一条。</w:t>
      </w:r>
    </w:p>
    <w:p>
      <w:pPr>
        <w:spacing w:line="579" w:lineRule="exact"/>
        <w:ind w:firstLine="640" w:firstLineChars="200"/>
        <w:rPr>
          <w:rFonts w:ascii="仿宋" w:hAnsi="仿宋" w:eastAsia="仿宋"/>
          <w:sz w:val="32"/>
          <w:szCs w:val="32"/>
        </w:rPr>
      </w:pPr>
      <w:r>
        <w:rPr>
          <w:rFonts w:hint="eastAsia" w:ascii="仿宋" w:hAnsi="仿宋" w:eastAsia="仿宋" w:cs="仿宋"/>
          <w:sz w:val="32"/>
          <w:szCs w:val="32"/>
        </w:rPr>
        <w:t>轻微情节</w:t>
      </w:r>
      <w:r>
        <w:rPr>
          <w:rFonts w:ascii="仿宋" w:hAnsi="仿宋" w:eastAsia="仿宋" w:cs="仿宋"/>
          <w:sz w:val="32"/>
          <w:szCs w:val="32"/>
        </w:rPr>
        <w:t>:</w:t>
      </w:r>
      <w:r>
        <w:rPr>
          <w:rFonts w:hint="eastAsia" w:ascii="仿宋" w:hAnsi="仿宋" w:eastAsia="仿宋" w:cs="仿宋"/>
          <w:sz w:val="32"/>
          <w:szCs w:val="32"/>
        </w:rPr>
        <w:t>首次被发现</w:t>
      </w:r>
      <w:r>
        <w:rPr>
          <w:rFonts w:ascii="仿宋" w:hAnsi="仿宋" w:eastAsia="仿宋" w:cs="仿宋"/>
          <w:sz w:val="32"/>
          <w:szCs w:val="32"/>
        </w:rPr>
        <w:t>,</w:t>
      </w:r>
      <w:r>
        <w:rPr>
          <w:rFonts w:hint="eastAsia" w:ascii="仿宋" w:hAnsi="仿宋" w:eastAsia="仿宋" w:cs="仿宋"/>
          <w:sz w:val="32"/>
          <w:szCs w:val="32"/>
        </w:rPr>
        <w:t>且能当场按规定悬挂的。</w:t>
      </w:r>
    </w:p>
    <w:p>
      <w:pPr>
        <w:pStyle w:val="2"/>
        <w:widowControl/>
        <w:shd w:val="clear" w:color="auto" w:fill="FFFFFF"/>
        <w:spacing w:beforeAutospacing="0" w:afterAutospacing="0" w:line="579" w:lineRule="exact"/>
        <w:jc w:val="both"/>
        <w:rPr>
          <w:rFonts w:ascii="黑体" w:hAnsi="黑体" w:eastAsia="黑体"/>
          <w:kern w:val="2"/>
          <w:sz w:val="32"/>
          <w:szCs w:val="32"/>
        </w:rPr>
      </w:pPr>
      <w:r>
        <w:rPr>
          <w:rFonts w:hint="eastAsia" w:ascii="黑体" w:hAnsi="黑体" w:eastAsia="黑体" w:cs="黑体"/>
          <w:kern w:val="2"/>
          <w:sz w:val="32"/>
          <w:szCs w:val="32"/>
        </w:rPr>
        <w:t>　　三、娱乐场所未在显著位置悬挂娱乐经营许可证</w:t>
      </w:r>
    </w:p>
    <w:p>
      <w:pPr>
        <w:pStyle w:val="2"/>
        <w:widowControl/>
        <w:shd w:val="clear" w:color="auto" w:fill="FFFFFF"/>
        <w:spacing w:beforeAutospacing="0" w:afterAutospacing="0" w:line="579" w:lineRule="exact"/>
        <w:jc w:val="both"/>
        <w:rPr>
          <w:rFonts w:ascii="仿宋" w:hAnsi="仿宋" w:eastAsia="仿宋"/>
          <w:kern w:val="2"/>
          <w:sz w:val="32"/>
          <w:szCs w:val="32"/>
        </w:rPr>
      </w:pPr>
      <w:r>
        <w:rPr>
          <w:rFonts w:hint="eastAsia" w:ascii="仿宋" w:hAnsi="仿宋" w:eastAsia="仿宋" w:cs="仿宋"/>
          <w:kern w:val="2"/>
          <w:sz w:val="32"/>
          <w:szCs w:val="32"/>
        </w:rPr>
        <w:t>　　处罚依据</w:t>
      </w:r>
      <w:r>
        <w:rPr>
          <w:rFonts w:ascii="仿宋" w:hAnsi="仿宋" w:eastAsia="仿宋" w:cs="仿宋"/>
          <w:kern w:val="2"/>
          <w:sz w:val="32"/>
          <w:szCs w:val="32"/>
        </w:rPr>
        <w:t>:</w:t>
      </w:r>
      <w:r>
        <w:rPr>
          <w:rFonts w:hint="eastAsia" w:ascii="仿宋" w:hAnsi="仿宋" w:eastAsia="仿宋" w:cs="仿宋"/>
          <w:kern w:val="2"/>
          <w:sz w:val="32"/>
          <w:szCs w:val="32"/>
        </w:rPr>
        <w:t>《娱乐场所管理办法》第三十三条。</w:t>
      </w:r>
    </w:p>
    <w:p>
      <w:pPr>
        <w:pStyle w:val="2"/>
        <w:widowControl/>
        <w:shd w:val="clear" w:color="auto" w:fill="FFFFFF"/>
        <w:spacing w:beforeAutospacing="0" w:afterAutospacing="0" w:line="579" w:lineRule="exact"/>
        <w:ind w:firstLine="640" w:firstLineChars="200"/>
        <w:jc w:val="both"/>
        <w:rPr>
          <w:rFonts w:ascii="仿宋" w:hAnsi="仿宋" w:eastAsia="仿宋"/>
          <w:kern w:val="2"/>
          <w:sz w:val="32"/>
          <w:szCs w:val="32"/>
        </w:rPr>
      </w:pPr>
      <w:r>
        <w:rPr>
          <w:rFonts w:hint="eastAsia" w:ascii="仿宋" w:hAnsi="仿宋" w:eastAsia="仿宋" w:cs="仿宋"/>
          <w:kern w:val="2"/>
          <w:sz w:val="32"/>
          <w:szCs w:val="32"/>
        </w:rPr>
        <w:t>轻微情节</w:t>
      </w:r>
      <w:r>
        <w:rPr>
          <w:rFonts w:ascii="仿宋" w:hAnsi="仿宋" w:eastAsia="仿宋" w:cs="仿宋"/>
          <w:kern w:val="2"/>
          <w:sz w:val="32"/>
          <w:szCs w:val="32"/>
        </w:rPr>
        <w:t>:</w:t>
      </w:r>
      <w:r>
        <w:rPr>
          <w:rFonts w:hint="eastAsia" w:ascii="仿宋" w:hAnsi="仿宋" w:eastAsia="仿宋" w:cs="仿宋"/>
          <w:kern w:val="2"/>
          <w:sz w:val="32"/>
          <w:szCs w:val="32"/>
        </w:rPr>
        <w:t>首次被发现</w:t>
      </w:r>
      <w:r>
        <w:rPr>
          <w:rFonts w:ascii="仿宋" w:hAnsi="仿宋" w:eastAsia="仿宋" w:cs="仿宋"/>
          <w:kern w:val="2"/>
          <w:sz w:val="32"/>
          <w:szCs w:val="32"/>
        </w:rPr>
        <w:t>,</w:t>
      </w:r>
      <w:r>
        <w:rPr>
          <w:rFonts w:hint="eastAsia" w:ascii="仿宋" w:hAnsi="仿宋" w:eastAsia="仿宋" w:cs="仿宋"/>
          <w:kern w:val="2"/>
          <w:sz w:val="32"/>
          <w:szCs w:val="32"/>
        </w:rPr>
        <w:t>且能当场按规定悬挂。</w:t>
      </w:r>
    </w:p>
    <w:p>
      <w:pPr>
        <w:pStyle w:val="2"/>
        <w:widowControl/>
        <w:shd w:val="clear" w:color="auto" w:fill="FFFFFF"/>
        <w:spacing w:beforeAutospacing="0" w:afterAutospacing="0" w:line="579" w:lineRule="exact"/>
        <w:ind w:firstLine="640" w:firstLineChars="200"/>
        <w:jc w:val="both"/>
        <w:rPr>
          <w:rFonts w:ascii="黑体" w:hAnsi="黑体" w:eastAsia="黑体"/>
          <w:kern w:val="2"/>
          <w:sz w:val="32"/>
          <w:szCs w:val="32"/>
        </w:rPr>
      </w:pPr>
      <w:r>
        <w:rPr>
          <w:rFonts w:hint="eastAsia" w:ascii="黑体" w:hAnsi="黑体" w:eastAsia="黑体" w:cs="黑体"/>
          <w:kern w:val="2"/>
          <w:sz w:val="32"/>
          <w:szCs w:val="32"/>
        </w:rPr>
        <w:t>四、设立从事艺术品经营活动的经营单位或者其他经营单位增设艺术品经营业务</w:t>
      </w:r>
      <w:r>
        <w:rPr>
          <w:rFonts w:ascii="黑体" w:hAnsi="黑体" w:eastAsia="黑体" w:cs="黑体"/>
          <w:kern w:val="2"/>
          <w:sz w:val="32"/>
          <w:szCs w:val="32"/>
        </w:rPr>
        <w:t>,</w:t>
      </w:r>
      <w:r>
        <w:rPr>
          <w:rFonts w:hint="eastAsia" w:ascii="黑体" w:hAnsi="黑体" w:eastAsia="黑体" w:cs="黑体"/>
          <w:kern w:val="2"/>
          <w:sz w:val="32"/>
          <w:szCs w:val="32"/>
        </w:rPr>
        <w:t>未按规定备案</w:t>
      </w:r>
    </w:p>
    <w:p>
      <w:pPr>
        <w:pStyle w:val="2"/>
        <w:widowControl/>
        <w:shd w:val="clear" w:color="auto" w:fill="FFFFFF"/>
        <w:spacing w:beforeAutospacing="0" w:afterAutospacing="0" w:line="579" w:lineRule="exact"/>
        <w:ind w:firstLine="640" w:firstLineChars="200"/>
        <w:jc w:val="both"/>
        <w:rPr>
          <w:rFonts w:ascii="仿宋" w:hAnsi="仿宋" w:eastAsia="仿宋"/>
          <w:kern w:val="2"/>
          <w:sz w:val="32"/>
          <w:szCs w:val="32"/>
        </w:rPr>
      </w:pPr>
      <w:r>
        <w:rPr>
          <w:rFonts w:hint="eastAsia" w:ascii="仿宋" w:hAnsi="仿宋" w:eastAsia="仿宋" w:cs="仿宋"/>
          <w:kern w:val="2"/>
          <w:sz w:val="32"/>
          <w:szCs w:val="32"/>
        </w:rPr>
        <w:t>处罚依据</w:t>
      </w:r>
      <w:r>
        <w:rPr>
          <w:rFonts w:ascii="仿宋" w:hAnsi="仿宋" w:eastAsia="仿宋" w:cs="仿宋"/>
          <w:kern w:val="2"/>
          <w:sz w:val="32"/>
          <w:szCs w:val="32"/>
        </w:rPr>
        <w:t>:</w:t>
      </w:r>
      <w:r>
        <w:rPr>
          <w:rFonts w:hint="eastAsia" w:ascii="仿宋" w:hAnsi="仿宋" w:eastAsia="仿宋" w:cs="仿宋"/>
          <w:kern w:val="2"/>
          <w:sz w:val="32"/>
          <w:szCs w:val="32"/>
        </w:rPr>
        <w:t>《艺术品经营管理办法》第十九条。</w:t>
      </w:r>
    </w:p>
    <w:p>
      <w:pPr>
        <w:pStyle w:val="2"/>
        <w:widowControl/>
        <w:shd w:val="clear" w:color="auto" w:fill="FFFFFF"/>
        <w:spacing w:beforeAutospacing="0" w:afterAutospacing="0" w:line="579" w:lineRule="exact"/>
        <w:ind w:firstLine="640" w:firstLineChars="200"/>
        <w:jc w:val="both"/>
        <w:rPr>
          <w:rFonts w:ascii="仿宋" w:hAnsi="仿宋" w:eastAsia="仿宋"/>
          <w:kern w:val="2"/>
          <w:sz w:val="32"/>
          <w:szCs w:val="32"/>
        </w:rPr>
      </w:pPr>
      <w:r>
        <w:rPr>
          <w:rFonts w:hint="eastAsia" w:ascii="仿宋" w:hAnsi="仿宋" w:eastAsia="仿宋" w:cs="仿宋"/>
          <w:kern w:val="2"/>
          <w:sz w:val="32"/>
          <w:szCs w:val="32"/>
        </w:rPr>
        <w:t>轻微情节</w:t>
      </w:r>
      <w:r>
        <w:rPr>
          <w:rFonts w:ascii="仿宋" w:hAnsi="仿宋" w:eastAsia="仿宋" w:cs="仿宋"/>
          <w:kern w:val="2"/>
          <w:sz w:val="32"/>
          <w:szCs w:val="32"/>
        </w:rPr>
        <w:t>:</w:t>
      </w:r>
      <w:r>
        <w:rPr>
          <w:rFonts w:hint="eastAsia" w:ascii="仿宋" w:hAnsi="仿宋" w:eastAsia="仿宋" w:cs="仿宋"/>
          <w:kern w:val="2"/>
          <w:sz w:val="32"/>
          <w:szCs w:val="32"/>
        </w:rPr>
        <w:t>首次被发现</w:t>
      </w:r>
      <w:r>
        <w:rPr>
          <w:rFonts w:ascii="仿宋" w:hAnsi="仿宋" w:eastAsia="仿宋" w:cs="仿宋"/>
          <w:kern w:val="2"/>
          <w:sz w:val="32"/>
          <w:szCs w:val="32"/>
        </w:rPr>
        <w:t>,</w:t>
      </w:r>
      <w:r>
        <w:rPr>
          <w:rFonts w:hint="eastAsia" w:ascii="仿宋" w:hAnsi="仿宋" w:eastAsia="仿宋" w:cs="仿宋"/>
          <w:kern w:val="2"/>
          <w:sz w:val="32"/>
          <w:szCs w:val="32"/>
        </w:rPr>
        <w:t>且能及时补办备案手续。</w:t>
      </w:r>
    </w:p>
    <w:p>
      <w:pPr>
        <w:pStyle w:val="2"/>
        <w:widowControl/>
        <w:shd w:val="clear" w:color="auto" w:fill="FFFFFF"/>
        <w:spacing w:beforeAutospacing="0" w:afterAutospacing="0" w:line="579" w:lineRule="exact"/>
        <w:jc w:val="both"/>
        <w:rPr>
          <w:rFonts w:ascii="黑体" w:hAnsi="黑体" w:eastAsia="黑体"/>
          <w:color w:val="363636"/>
          <w:sz w:val="32"/>
          <w:szCs w:val="32"/>
        </w:rPr>
      </w:pPr>
      <w:r>
        <w:rPr>
          <w:rFonts w:hint="eastAsia" w:ascii="仿宋" w:hAnsi="仿宋" w:eastAsia="仿宋" w:cs="仿宋"/>
          <w:color w:val="363636"/>
          <w:sz w:val="32"/>
          <w:szCs w:val="32"/>
          <w:shd w:val="clear" w:color="auto" w:fill="FFFFFF"/>
        </w:rPr>
        <w:t>　</w:t>
      </w:r>
      <w:r>
        <w:rPr>
          <w:rFonts w:hint="eastAsia" w:ascii="黑体" w:hAnsi="黑体" w:eastAsia="黑体" w:cs="黑体"/>
          <w:color w:val="363636"/>
          <w:sz w:val="32"/>
          <w:szCs w:val="32"/>
          <w:shd w:val="clear" w:color="auto" w:fill="FFFFFF"/>
        </w:rPr>
        <w:t>　五、从事出版物发行业务的单位、个人未在其经营场所明显处张挂出版物经营许可证</w:t>
      </w:r>
    </w:p>
    <w:p>
      <w:pPr>
        <w:pStyle w:val="2"/>
        <w:widowControl/>
        <w:shd w:val="clear" w:color="auto" w:fill="FFFFFF"/>
        <w:spacing w:beforeAutospacing="0" w:afterAutospacing="0" w:line="579" w:lineRule="exact"/>
        <w:jc w:val="both"/>
        <w:rPr>
          <w:rFonts w:ascii="仿宋" w:hAnsi="仿宋" w:eastAsia="仿宋"/>
          <w:color w:val="363636"/>
          <w:sz w:val="32"/>
          <w:szCs w:val="32"/>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处罚依据</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《出版物市场管理规定》第三十七条第</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五</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项。</w:t>
      </w:r>
    </w:p>
    <w:p>
      <w:pPr>
        <w:pStyle w:val="2"/>
        <w:widowControl/>
        <w:shd w:val="clear" w:color="auto" w:fill="FFFFFF"/>
        <w:spacing w:beforeAutospacing="0" w:afterAutospacing="0" w:line="579" w:lineRule="exact"/>
        <w:jc w:val="both"/>
        <w:rPr>
          <w:rFonts w:ascii="仿宋" w:hAnsi="仿宋" w:eastAsia="仿宋"/>
          <w:color w:val="363636"/>
          <w:sz w:val="32"/>
          <w:szCs w:val="32"/>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轻微情节</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首次被发现</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且能当场按规定张挂。</w:t>
      </w:r>
    </w:p>
    <w:p>
      <w:pPr>
        <w:pStyle w:val="2"/>
        <w:widowControl/>
        <w:shd w:val="clear" w:color="auto" w:fill="FFFFFF"/>
        <w:spacing w:beforeAutospacing="0" w:afterAutospacing="0" w:line="579" w:lineRule="exact"/>
        <w:jc w:val="both"/>
        <w:rPr>
          <w:rFonts w:ascii="黑体" w:hAnsi="黑体" w:eastAsia="黑体"/>
          <w:color w:val="363636"/>
          <w:sz w:val="32"/>
          <w:szCs w:val="32"/>
        </w:rPr>
      </w:pPr>
      <w:r>
        <w:rPr>
          <w:rFonts w:hint="eastAsia" w:ascii="仿宋" w:hAnsi="仿宋" w:eastAsia="仿宋" w:cs="仿宋"/>
          <w:color w:val="363636"/>
          <w:sz w:val="32"/>
          <w:szCs w:val="32"/>
          <w:shd w:val="clear" w:color="auto" w:fill="FFFFFF"/>
        </w:rPr>
        <w:t>　</w:t>
      </w:r>
      <w:r>
        <w:rPr>
          <w:rFonts w:hint="eastAsia" w:ascii="黑体" w:hAnsi="黑体" w:eastAsia="黑体" w:cs="黑体"/>
          <w:color w:val="363636"/>
          <w:sz w:val="32"/>
          <w:szCs w:val="32"/>
          <w:shd w:val="clear" w:color="auto" w:fill="FFFFFF"/>
        </w:rPr>
        <w:t>　六、利用信息网络从事出版物发行业务的单位、个人未在其网页醒目位置公开出版物经营许可证和营业执照登载的有关信息或者链接标识</w:t>
      </w:r>
    </w:p>
    <w:p>
      <w:pPr>
        <w:pStyle w:val="2"/>
        <w:widowControl/>
        <w:shd w:val="clear" w:color="auto" w:fill="FFFFFF"/>
        <w:spacing w:beforeAutospacing="0" w:afterAutospacing="0" w:line="579" w:lineRule="exact"/>
        <w:jc w:val="both"/>
        <w:rPr>
          <w:rFonts w:ascii="仿宋" w:hAnsi="仿宋" w:eastAsia="仿宋"/>
          <w:color w:val="363636"/>
          <w:sz w:val="32"/>
          <w:szCs w:val="32"/>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处罚依据</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《出版物市场管理规定》第三十七条第</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五</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项。</w:t>
      </w:r>
    </w:p>
    <w:p>
      <w:pPr>
        <w:pStyle w:val="2"/>
        <w:widowControl/>
        <w:shd w:val="clear" w:color="auto" w:fill="FFFFFF"/>
        <w:spacing w:beforeAutospacing="0" w:afterAutospacing="0" w:line="579" w:lineRule="exact"/>
        <w:jc w:val="both"/>
        <w:rPr>
          <w:rFonts w:ascii="仿宋" w:hAnsi="仿宋" w:eastAsia="仿宋"/>
          <w:color w:val="363636"/>
          <w:sz w:val="32"/>
          <w:szCs w:val="32"/>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轻微情节</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首次被发现</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能够及时在其网页醒目位置公开有关信息或者链接标识。</w:t>
      </w:r>
    </w:p>
    <w:p>
      <w:pPr>
        <w:pStyle w:val="2"/>
        <w:widowControl/>
        <w:shd w:val="clear" w:color="auto" w:fill="FFFFFF"/>
        <w:spacing w:beforeAutospacing="0" w:afterAutospacing="0" w:line="579" w:lineRule="exact"/>
        <w:jc w:val="both"/>
        <w:rPr>
          <w:rFonts w:ascii="黑体" w:hAnsi="黑体" w:eastAsia="黑体"/>
          <w:color w:val="363636"/>
          <w:sz w:val="32"/>
          <w:szCs w:val="32"/>
        </w:rPr>
      </w:pPr>
      <w:r>
        <w:rPr>
          <w:rFonts w:hint="eastAsia" w:ascii="黑体" w:hAnsi="黑体" w:eastAsia="黑体" w:cs="黑体"/>
          <w:color w:val="363636"/>
          <w:sz w:val="32"/>
          <w:szCs w:val="32"/>
          <w:shd w:val="clear" w:color="auto" w:fill="FFFFFF"/>
        </w:rPr>
        <w:t>　　七、单位、个人从事出版物出租业务未按规定备案</w:t>
      </w:r>
    </w:p>
    <w:p>
      <w:pPr>
        <w:pStyle w:val="2"/>
        <w:widowControl/>
        <w:shd w:val="clear" w:color="auto" w:fill="FFFFFF"/>
        <w:spacing w:beforeAutospacing="0" w:afterAutospacing="0" w:line="579" w:lineRule="exact"/>
        <w:jc w:val="both"/>
        <w:rPr>
          <w:rFonts w:ascii="仿宋" w:hAnsi="仿宋" w:eastAsia="仿宋"/>
          <w:color w:val="363636"/>
          <w:sz w:val="32"/>
          <w:szCs w:val="32"/>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处罚依据</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《出版物市场管理规定》第三十七条第</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十一</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项。</w:t>
      </w:r>
    </w:p>
    <w:p>
      <w:pPr>
        <w:pStyle w:val="2"/>
        <w:widowControl/>
        <w:shd w:val="clear" w:color="auto" w:fill="FFFFFF"/>
        <w:spacing w:beforeAutospacing="0" w:afterAutospacing="0" w:line="579" w:lineRule="exact"/>
        <w:jc w:val="both"/>
        <w:rPr>
          <w:rFonts w:ascii="仿宋" w:hAnsi="仿宋" w:eastAsia="仿宋"/>
          <w:color w:val="363636"/>
          <w:sz w:val="32"/>
          <w:szCs w:val="32"/>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轻微情节</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首次被发现</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且能及时补办备案手续。</w:t>
      </w:r>
    </w:p>
    <w:p>
      <w:pPr>
        <w:pStyle w:val="2"/>
        <w:widowControl/>
        <w:shd w:val="clear" w:color="auto" w:fill="FFFFFF"/>
        <w:spacing w:beforeAutospacing="0" w:afterAutospacing="0" w:line="579" w:lineRule="exact"/>
        <w:jc w:val="both"/>
        <w:rPr>
          <w:rFonts w:ascii="黑体" w:hAnsi="黑体" w:eastAsia="黑体"/>
          <w:color w:val="363636"/>
          <w:sz w:val="32"/>
          <w:szCs w:val="32"/>
        </w:rPr>
      </w:pPr>
      <w:r>
        <w:rPr>
          <w:rFonts w:hint="eastAsia" w:ascii="仿宋" w:hAnsi="仿宋" w:eastAsia="仿宋" w:cs="仿宋"/>
          <w:color w:val="363636"/>
          <w:sz w:val="32"/>
          <w:szCs w:val="32"/>
          <w:shd w:val="clear" w:color="auto" w:fill="FFFFFF"/>
        </w:rPr>
        <w:t>　　</w:t>
      </w:r>
      <w:r>
        <w:rPr>
          <w:rFonts w:hint="eastAsia" w:ascii="黑体" w:hAnsi="黑体" w:eastAsia="黑体" w:cs="黑体"/>
          <w:color w:val="363636"/>
          <w:sz w:val="32"/>
          <w:szCs w:val="32"/>
          <w:shd w:val="clear" w:color="auto" w:fill="FFFFFF"/>
        </w:rPr>
        <w:t>八、已经取得出版物经营许可证的单位、个人在批准的经营范围内通过互联网等信息网络从事出版物发行业务未按规定备案</w:t>
      </w:r>
    </w:p>
    <w:p>
      <w:pPr>
        <w:pStyle w:val="2"/>
        <w:widowControl/>
        <w:shd w:val="clear" w:color="auto" w:fill="FFFFFF"/>
        <w:spacing w:beforeAutospacing="0" w:afterAutospacing="0" w:line="579" w:lineRule="exact"/>
        <w:jc w:val="both"/>
        <w:rPr>
          <w:rFonts w:ascii="仿宋" w:hAnsi="仿宋" w:eastAsia="仿宋"/>
          <w:color w:val="363636"/>
          <w:sz w:val="32"/>
          <w:szCs w:val="32"/>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处罚依据</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《出版物市场管理规定》第三十七条第</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十一</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项。</w:t>
      </w:r>
    </w:p>
    <w:p>
      <w:pPr>
        <w:pStyle w:val="2"/>
        <w:widowControl/>
        <w:shd w:val="clear" w:color="auto" w:fill="FFFFFF"/>
        <w:spacing w:beforeAutospacing="0" w:afterAutospacing="0" w:line="579" w:lineRule="exact"/>
        <w:jc w:val="both"/>
        <w:rPr>
          <w:rFonts w:ascii="仿宋" w:hAnsi="仿宋" w:eastAsia="仿宋"/>
          <w:color w:val="363636"/>
          <w:sz w:val="32"/>
          <w:szCs w:val="32"/>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轻微情节</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首次被发现</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且能及时补办备案手续。</w:t>
      </w:r>
    </w:p>
    <w:p>
      <w:pPr>
        <w:pStyle w:val="2"/>
        <w:widowControl/>
        <w:shd w:val="clear" w:color="auto" w:fill="FFFFFF"/>
        <w:spacing w:beforeAutospacing="0" w:afterAutospacing="0" w:line="579" w:lineRule="exact"/>
        <w:jc w:val="both"/>
        <w:rPr>
          <w:rFonts w:ascii="黑体" w:hAnsi="黑体" w:eastAsia="黑体"/>
          <w:color w:val="363636"/>
          <w:sz w:val="32"/>
          <w:szCs w:val="32"/>
        </w:rPr>
      </w:pPr>
      <w:r>
        <w:rPr>
          <w:rFonts w:hint="eastAsia" w:ascii="仿宋" w:hAnsi="仿宋" w:eastAsia="仿宋" w:cs="仿宋"/>
          <w:color w:val="363636"/>
          <w:sz w:val="32"/>
          <w:szCs w:val="32"/>
          <w:shd w:val="clear" w:color="auto" w:fill="FFFFFF"/>
        </w:rPr>
        <w:t>　</w:t>
      </w:r>
      <w:r>
        <w:rPr>
          <w:rFonts w:hint="eastAsia" w:ascii="黑体" w:hAnsi="黑体" w:eastAsia="黑体" w:cs="黑体"/>
          <w:color w:val="363636"/>
          <w:sz w:val="32"/>
          <w:szCs w:val="32"/>
          <w:shd w:val="clear" w:color="auto" w:fill="FFFFFF"/>
        </w:rPr>
        <w:t>　九、音像制品制作、复制、批发、零售单位变更地址、法定代表人或者主要负责人等</w:t>
      </w:r>
      <w:r>
        <w:rPr>
          <w:rFonts w:ascii="黑体" w:hAnsi="黑体" w:eastAsia="黑体" w:cs="黑体"/>
          <w:color w:val="363636"/>
          <w:sz w:val="32"/>
          <w:szCs w:val="32"/>
          <w:shd w:val="clear" w:color="auto" w:fill="FFFFFF"/>
        </w:rPr>
        <w:t>,</w:t>
      </w:r>
      <w:r>
        <w:rPr>
          <w:rFonts w:hint="eastAsia" w:ascii="黑体" w:hAnsi="黑体" w:eastAsia="黑体" w:cs="黑体"/>
          <w:color w:val="363636"/>
          <w:sz w:val="32"/>
          <w:szCs w:val="32"/>
          <w:shd w:val="clear" w:color="auto" w:fill="FFFFFF"/>
        </w:rPr>
        <w:t>未按规定备案</w:t>
      </w:r>
    </w:p>
    <w:p>
      <w:pPr>
        <w:pStyle w:val="2"/>
        <w:widowControl/>
        <w:shd w:val="clear" w:color="auto" w:fill="FFFFFF"/>
        <w:spacing w:beforeAutospacing="0" w:afterAutospacing="0" w:line="579" w:lineRule="exact"/>
        <w:jc w:val="both"/>
        <w:rPr>
          <w:rFonts w:ascii="仿宋" w:hAnsi="仿宋" w:eastAsia="仿宋"/>
          <w:color w:val="363636"/>
          <w:sz w:val="32"/>
          <w:szCs w:val="32"/>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处罚依据</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《音像制品管理条例》第四十四条第</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二</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项。</w:t>
      </w:r>
    </w:p>
    <w:p>
      <w:pPr>
        <w:pStyle w:val="2"/>
        <w:widowControl/>
        <w:shd w:val="clear" w:color="auto" w:fill="FFFFFF"/>
        <w:spacing w:beforeAutospacing="0" w:afterAutospacing="0" w:line="579" w:lineRule="exact"/>
        <w:jc w:val="both"/>
        <w:rPr>
          <w:rFonts w:ascii="仿宋" w:hAnsi="仿宋" w:eastAsia="仿宋"/>
          <w:color w:val="363636"/>
          <w:sz w:val="32"/>
          <w:szCs w:val="32"/>
          <w:shd w:val="clear" w:color="auto" w:fill="FFFFFF"/>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轻微情节</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首次被发现</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且能及时补办备案手续。</w:t>
      </w:r>
    </w:p>
    <w:p>
      <w:pPr>
        <w:pStyle w:val="2"/>
        <w:widowControl/>
        <w:shd w:val="clear" w:color="auto" w:fill="FFFFFF"/>
        <w:spacing w:beforeAutospacing="0" w:afterAutospacing="0" w:line="579" w:lineRule="exact"/>
        <w:jc w:val="both"/>
        <w:rPr>
          <w:rFonts w:ascii="黑体" w:hAnsi="黑体" w:eastAsia="黑体"/>
          <w:color w:val="363636"/>
          <w:sz w:val="32"/>
          <w:szCs w:val="32"/>
          <w:shd w:val="clear" w:color="auto" w:fill="FFFFFF"/>
        </w:rPr>
      </w:pPr>
      <w:r>
        <w:rPr>
          <w:rFonts w:hint="eastAsia" w:ascii="仿宋" w:hAnsi="仿宋" w:eastAsia="仿宋" w:cs="仿宋"/>
          <w:color w:val="363636"/>
          <w:sz w:val="32"/>
          <w:szCs w:val="32"/>
          <w:shd w:val="clear" w:color="auto" w:fill="FFFFFF"/>
        </w:rPr>
        <w:t>　</w:t>
      </w:r>
      <w:r>
        <w:rPr>
          <w:rFonts w:hint="eastAsia" w:ascii="黑体" w:hAnsi="黑体" w:eastAsia="黑体" w:cs="黑体"/>
          <w:color w:val="363636"/>
          <w:sz w:val="32"/>
          <w:szCs w:val="32"/>
          <w:shd w:val="clear" w:color="auto" w:fill="FFFFFF"/>
        </w:rPr>
        <w:t>　十、音像出版单位未按规定向国家图书馆、中国版本图书馆和国务院出版行政主管部门送交样本</w:t>
      </w:r>
    </w:p>
    <w:p>
      <w:pPr>
        <w:pStyle w:val="2"/>
        <w:widowControl/>
        <w:shd w:val="clear" w:color="auto" w:fill="FFFFFF"/>
        <w:spacing w:beforeAutospacing="0" w:afterAutospacing="0" w:line="579" w:lineRule="exact"/>
        <w:jc w:val="both"/>
        <w:rPr>
          <w:rFonts w:ascii="仿宋" w:hAnsi="仿宋" w:eastAsia="仿宋"/>
          <w:color w:val="363636"/>
          <w:sz w:val="32"/>
          <w:szCs w:val="32"/>
          <w:shd w:val="clear" w:color="auto" w:fill="FFFFFF"/>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处罚依据</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《音像制品管理条例》第四十四条第</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四</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项。</w:t>
      </w:r>
    </w:p>
    <w:p>
      <w:pPr>
        <w:pStyle w:val="2"/>
        <w:widowControl/>
        <w:shd w:val="clear" w:color="auto" w:fill="FFFFFF"/>
        <w:spacing w:beforeAutospacing="0" w:afterAutospacing="0" w:line="579" w:lineRule="exact"/>
        <w:jc w:val="both"/>
        <w:rPr>
          <w:rFonts w:ascii="仿宋" w:hAnsi="仿宋" w:eastAsia="仿宋"/>
          <w:color w:val="363636"/>
          <w:sz w:val="32"/>
          <w:szCs w:val="32"/>
          <w:shd w:val="clear" w:color="auto" w:fill="FFFFFF"/>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轻微情节</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首次被发现</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且能及时补交样本。</w:t>
      </w:r>
    </w:p>
    <w:p>
      <w:pPr>
        <w:pStyle w:val="2"/>
        <w:widowControl/>
        <w:shd w:val="clear" w:color="auto" w:fill="FFFFFF"/>
        <w:spacing w:beforeAutospacing="0" w:afterAutospacing="0" w:line="579" w:lineRule="exact"/>
        <w:jc w:val="both"/>
        <w:rPr>
          <w:rFonts w:ascii="黑体" w:hAnsi="黑体" w:eastAsia="黑体"/>
          <w:color w:val="363636"/>
          <w:sz w:val="32"/>
          <w:szCs w:val="32"/>
          <w:shd w:val="clear" w:color="auto" w:fill="FFFFFF"/>
        </w:rPr>
      </w:pPr>
      <w:r>
        <w:rPr>
          <w:rFonts w:hint="eastAsia" w:ascii="仿宋" w:hAnsi="仿宋" w:eastAsia="仿宋" w:cs="仿宋"/>
          <w:color w:val="363636"/>
          <w:sz w:val="32"/>
          <w:szCs w:val="32"/>
          <w:shd w:val="clear" w:color="auto" w:fill="FFFFFF"/>
        </w:rPr>
        <w:t>　　</w:t>
      </w:r>
      <w:r>
        <w:rPr>
          <w:rFonts w:hint="eastAsia" w:ascii="黑体" w:hAnsi="黑体" w:eastAsia="黑体" w:cs="黑体"/>
          <w:color w:val="363636"/>
          <w:sz w:val="32"/>
          <w:szCs w:val="32"/>
          <w:shd w:val="clear" w:color="auto" w:fill="FFFFFF"/>
        </w:rPr>
        <w:t>十一、从事包装装潢印刷品印刷经营活动的企业擅自留存委托印刷的包装装潢印刷品的成品、半成品、废品和印板、纸型、印刷底片、原稿等</w:t>
      </w:r>
    </w:p>
    <w:p>
      <w:pPr>
        <w:pStyle w:val="2"/>
        <w:widowControl/>
        <w:shd w:val="clear" w:color="auto" w:fill="FFFFFF"/>
        <w:spacing w:beforeAutospacing="0" w:afterAutospacing="0" w:line="579" w:lineRule="exact"/>
        <w:jc w:val="both"/>
        <w:rPr>
          <w:rFonts w:ascii="仿宋" w:hAnsi="仿宋" w:eastAsia="仿宋"/>
          <w:color w:val="363636"/>
          <w:sz w:val="32"/>
          <w:szCs w:val="32"/>
          <w:shd w:val="clear" w:color="auto" w:fill="FFFFFF"/>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处罚依据</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《印刷业管理条例》第四十四条第</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一</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项。</w:t>
      </w:r>
    </w:p>
    <w:p>
      <w:pPr>
        <w:pStyle w:val="2"/>
        <w:widowControl/>
        <w:shd w:val="clear" w:color="auto" w:fill="FFFFFF"/>
        <w:spacing w:beforeAutospacing="0" w:afterAutospacing="0" w:line="579" w:lineRule="exact"/>
        <w:jc w:val="both"/>
        <w:rPr>
          <w:rFonts w:ascii="仿宋" w:hAnsi="仿宋" w:eastAsia="仿宋"/>
          <w:color w:val="363636"/>
          <w:sz w:val="32"/>
          <w:szCs w:val="32"/>
          <w:shd w:val="clear" w:color="auto" w:fill="FFFFFF"/>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轻微情节</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首次被发现</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留存的物品未被非法使用</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能够立即销毁。</w:t>
      </w:r>
    </w:p>
    <w:p>
      <w:pPr>
        <w:pStyle w:val="2"/>
        <w:widowControl/>
        <w:shd w:val="clear" w:color="auto" w:fill="FFFFFF"/>
        <w:spacing w:beforeAutospacing="0" w:afterAutospacing="0" w:line="579" w:lineRule="exact"/>
        <w:jc w:val="both"/>
        <w:rPr>
          <w:rFonts w:ascii="黑体" w:hAnsi="黑体" w:eastAsia="黑体"/>
          <w:color w:val="363636"/>
          <w:sz w:val="32"/>
          <w:szCs w:val="32"/>
          <w:shd w:val="clear" w:color="auto" w:fill="FFFFFF"/>
        </w:rPr>
      </w:pPr>
      <w:r>
        <w:rPr>
          <w:rFonts w:hint="eastAsia" w:ascii="仿宋" w:hAnsi="仿宋" w:eastAsia="仿宋" w:cs="仿宋"/>
          <w:color w:val="363636"/>
          <w:sz w:val="32"/>
          <w:szCs w:val="32"/>
          <w:shd w:val="clear" w:color="auto" w:fill="FFFFFF"/>
        </w:rPr>
        <w:t>　</w:t>
      </w:r>
      <w:r>
        <w:rPr>
          <w:rFonts w:hint="eastAsia" w:ascii="黑体" w:hAnsi="黑体" w:eastAsia="黑体" w:cs="黑体"/>
          <w:color w:val="363636"/>
          <w:sz w:val="32"/>
          <w:szCs w:val="32"/>
          <w:shd w:val="clear" w:color="auto" w:fill="FFFFFF"/>
        </w:rPr>
        <w:t>　十二、从事其他印刷品印刷经营活动的企业和个人在所保留的样本、样张上未加盖“样本”“样张”戳记</w:t>
      </w:r>
    </w:p>
    <w:p>
      <w:pPr>
        <w:pStyle w:val="2"/>
        <w:widowControl/>
        <w:shd w:val="clear" w:color="auto" w:fill="FFFFFF"/>
        <w:spacing w:beforeAutospacing="0" w:afterAutospacing="0" w:line="579" w:lineRule="exact"/>
        <w:jc w:val="both"/>
        <w:rPr>
          <w:rFonts w:ascii="仿宋" w:hAnsi="仿宋" w:eastAsia="仿宋"/>
          <w:color w:val="363636"/>
          <w:sz w:val="32"/>
          <w:szCs w:val="32"/>
          <w:shd w:val="clear" w:color="auto" w:fill="FFFFFF"/>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处罚依据</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《印刷业管理条例》第四十四条第</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二</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项。</w:t>
      </w:r>
    </w:p>
    <w:p>
      <w:pPr>
        <w:pStyle w:val="2"/>
        <w:widowControl/>
        <w:shd w:val="clear" w:color="auto" w:fill="FFFFFF"/>
        <w:spacing w:beforeAutospacing="0" w:afterAutospacing="0" w:line="579" w:lineRule="exact"/>
        <w:jc w:val="both"/>
        <w:rPr>
          <w:rFonts w:ascii="仿宋" w:hAnsi="仿宋" w:eastAsia="仿宋"/>
          <w:color w:val="363636"/>
          <w:sz w:val="32"/>
          <w:szCs w:val="32"/>
          <w:shd w:val="clear" w:color="auto" w:fill="FFFFFF"/>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轻微情节</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首次被发现</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保留的样本、样张未被非法使用</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能够立即加盖“样本”“样张”戳记。</w:t>
      </w:r>
    </w:p>
    <w:p>
      <w:pPr>
        <w:pStyle w:val="2"/>
        <w:widowControl/>
        <w:shd w:val="clear" w:color="auto" w:fill="FFFFFF"/>
        <w:spacing w:beforeAutospacing="0" w:afterAutospacing="0" w:line="579" w:lineRule="exact"/>
        <w:jc w:val="both"/>
        <w:rPr>
          <w:rFonts w:ascii="黑体" w:hAnsi="黑体" w:eastAsia="黑体"/>
          <w:color w:val="363636"/>
          <w:sz w:val="32"/>
          <w:szCs w:val="32"/>
          <w:shd w:val="clear" w:color="auto" w:fill="FFFFFF"/>
        </w:rPr>
      </w:pPr>
      <w:r>
        <w:rPr>
          <w:rFonts w:hint="eastAsia" w:ascii="仿宋" w:hAnsi="仿宋" w:eastAsia="仿宋" w:cs="仿宋"/>
          <w:color w:val="363636"/>
          <w:sz w:val="32"/>
          <w:szCs w:val="32"/>
          <w:shd w:val="clear" w:color="auto" w:fill="FFFFFF"/>
        </w:rPr>
        <w:t>　</w:t>
      </w:r>
      <w:r>
        <w:rPr>
          <w:rFonts w:hint="eastAsia" w:ascii="黑体" w:hAnsi="黑体" w:eastAsia="黑体" w:cs="黑体"/>
          <w:color w:val="363636"/>
          <w:sz w:val="32"/>
          <w:szCs w:val="32"/>
          <w:shd w:val="clear" w:color="auto" w:fill="FFFFFF"/>
        </w:rPr>
        <w:t>　十三、旅行社组织出境旅游未将安全信息卡交由旅游者或者未告知旅游者相关信息</w:t>
      </w:r>
    </w:p>
    <w:p>
      <w:pPr>
        <w:pStyle w:val="2"/>
        <w:widowControl/>
        <w:shd w:val="clear" w:color="auto" w:fill="FFFFFF"/>
        <w:spacing w:beforeAutospacing="0" w:afterAutospacing="0" w:line="579" w:lineRule="exact"/>
        <w:jc w:val="both"/>
        <w:rPr>
          <w:rFonts w:ascii="仿宋" w:hAnsi="仿宋" w:eastAsia="仿宋"/>
          <w:color w:val="363636"/>
          <w:sz w:val="32"/>
          <w:szCs w:val="32"/>
          <w:shd w:val="clear" w:color="auto" w:fill="FFFFFF"/>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处罚依据</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《旅游安全管理办法》第三十五条。</w:t>
      </w:r>
    </w:p>
    <w:p>
      <w:pPr>
        <w:pStyle w:val="2"/>
        <w:widowControl/>
        <w:shd w:val="clear" w:color="auto" w:fill="FFFFFF"/>
        <w:spacing w:beforeAutospacing="0" w:afterAutospacing="0" w:line="579" w:lineRule="exact"/>
        <w:jc w:val="both"/>
        <w:rPr>
          <w:rFonts w:ascii="仿宋" w:hAnsi="仿宋" w:eastAsia="仿宋"/>
          <w:color w:val="363636"/>
          <w:sz w:val="32"/>
          <w:szCs w:val="32"/>
          <w:shd w:val="clear" w:color="auto" w:fill="FFFFFF"/>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轻微情节</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首次被发现</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且能当场将安全信息卡交由旅游者并告知旅游者相关信息。</w:t>
      </w:r>
    </w:p>
    <w:p>
      <w:pPr>
        <w:pStyle w:val="2"/>
        <w:widowControl/>
        <w:shd w:val="clear" w:color="auto" w:fill="FFFFFF"/>
        <w:spacing w:beforeAutospacing="0" w:afterAutospacing="0" w:line="579" w:lineRule="exact"/>
        <w:jc w:val="both"/>
        <w:rPr>
          <w:rFonts w:ascii="黑体" w:hAnsi="黑体" w:eastAsia="黑体"/>
          <w:color w:val="363636"/>
          <w:sz w:val="32"/>
          <w:szCs w:val="32"/>
          <w:shd w:val="clear" w:color="auto" w:fill="FFFFFF"/>
        </w:rPr>
      </w:pPr>
      <w:r>
        <w:rPr>
          <w:rFonts w:hint="eastAsia" w:ascii="仿宋" w:hAnsi="仿宋" w:eastAsia="仿宋" w:cs="仿宋"/>
          <w:color w:val="363636"/>
          <w:sz w:val="32"/>
          <w:szCs w:val="32"/>
          <w:shd w:val="clear" w:color="auto" w:fill="FFFFFF"/>
        </w:rPr>
        <w:t>　</w:t>
      </w:r>
      <w:r>
        <w:rPr>
          <w:rFonts w:hint="eastAsia" w:ascii="黑体" w:hAnsi="黑体" w:eastAsia="黑体" w:cs="黑体"/>
          <w:color w:val="363636"/>
          <w:sz w:val="32"/>
          <w:szCs w:val="32"/>
          <w:shd w:val="clear" w:color="auto" w:fill="FFFFFF"/>
        </w:rPr>
        <w:t>　十四、旅行社及其分社未悬挂旅行社业务经营许可证、旅行社分社备案登记证明</w:t>
      </w:r>
    </w:p>
    <w:p>
      <w:pPr>
        <w:pStyle w:val="2"/>
        <w:widowControl/>
        <w:shd w:val="clear" w:color="auto" w:fill="FFFFFF"/>
        <w:spacing w:beforeAutospacing="0" w:afterAutospacing="0" w:line="579" w:lineRule="exact"/>
        <w:jc w:val="both"/>
        <w:rPr>
          <w:rFonts w:ascii="仿宋" w:hAnsi="仿宋" w:eastAsia="仿宋"/>
          <w:color w:val="363636"/>
          <w:sz w:val="32"/>
          <w:szCs w:val="32"/>
          <w:shd w:val="clear" w:color="auto" w:fill="FFFFFF"/>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处罚依据</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《旅行社条例实施细则》第五十七条。</w:t>
      </w:r>
    </w:p>
    <w:p>
      <w:pPr>
        <w:pStyle w:val="2"/>
        <w:widowControl/>
        <w:shd w:val="clear" w:color="auto" w:fill="FFFFFF"/>
        <w:spacing w:beforeAutospacing="0" w:afterAutospacing="0" w:line="579" w:lineRule="exact"/>
        <w:jc w:val="both"/>
        <w:rPr>
          <w:rFonts w:ascii="仿宋" w:hAnsi="仿宋" w:eastAsia="仿宋"/>
          <w:color w:val="363636"/>
          <w:sz w:val="32"/>
          <w:szCs w:val="32"/>
          <w:shd w:val="clear" w:color="auto" w:fill="FFFFFF"/>
        </w:rPr>
      </w:pPr>
      <w:r>
        <w:rPr>
          <w:rFonts w:hint="eastAsia" w:ascii="仿宋" w:hAnsi="仿宋" w:eastAsia="仿宋" w:cs="仿宋"/>
          <w:color w:val="363636"/>
          <w:sz w:val="32"/>
          <w:szCs w:val="32"/>
          <w:shd w:val="clear" w:color="auto" w:fill="FFFFFF"/>
        </w:rPr>
        <w:t>　　</w:t>
      </w:r>
      <w:r>
        <w:rPr>
          <w:rStyle w:val="5"/>
          <w:rFonts w:hint="eastAsia" w:ascii="仿宋" w:hAnsi="仿宋" w:eastAsia="仿宋" w:cs="仿宋"/>
          <w:b w:val="0"/>
          <w:bCs w:val="0"/>
          <w:color w:val="363636"/>
          <w:sz w:val="32"/>
          <w:szCs w:val="32"/>
          <w:shd w:val="clear" w:color="auto" w:fill="FFFFFF"/>
        </w:rPr>
        <w:t>轻微情节</w:t>
      </w:r>
      <w:r>
        <w:rPr>
          <w:rStyle w:val="5"/>
          <w:rFonts w:ascii="仿宋" w:hAnsi="仿宋" w:eastAsia="仿宋" w:cs="仿宋"/>
          <w:b w:val="0"/>
          <w:bCs w:val="0"/>
          <w:color w:val="363636"/>
          <w:sz w:val="32"/>
          <w:szCs w:val="32"/>
          <w:shd w:val="clear" w:color="auto" w:fill="FFFFFF"/>
        </w:rPr>
        <w:t>:</w:t>
      </w:r>
      <w:r>
        <w:rPr>
          <w:rFonts w:hint="eastAsia" w:ascii="仿宋" w:hAnsi="仿宋" w:eastAsia="仿宋" w:cs="仿宋"/>
          <w:color w:val="363636"/>
          <w:sz w:val="32"/>
          <w:szCs w:val="32"/>
          <w:shd w:val="clear" w:color="auto" w:fill="FFFFFF"/>
        </w:rPr>
        <w:t>首次被发现</w:t>
      </w:r>
      <w:r>
        <w:rPr>
          <w:rFonts w:ascii="仿宋" w:hAnsi="仿宋" w:eastAsia="仿宋" w:cs="仿宋"/>
          <w:color w:val="363636"/>
          <w:sz w:val="32"/>
          <w:szCs w:val="32"/>
          <w:shd w:val="clear" w:color="auto" w:fill="FFFFFF"/>
        </w:rPr>
        <w:t>,</w:t>
      </w:r>
      <w:r>
        <w:rPr>
          <w:rFonts w:hint="eastAsia" w:ascii="仿宋" w:hAnsi="仿宋" w:eastAsia="仿宋" w:cs="仿宋"/>
          <w:color w:val="363636"/>
          <w:sz w:val="32"/>
          <w:szCs w:val="32"/>
          <w:shd w:val="clear" w:color="auto" w:fill="FFFFFF"/>
        </w:rPr>
        <w:t>且能当场按规定悬挂。　</w:t>
      </w:r>
    </w:p>
    <w:p>
      <w:pPr>
        <w:pStyle w:val="2"/>
        <w:widowControl/>
        <w:shd w:val="clear" w:color="auto" w:fill="FFFFFF"/>
        <w:spacing w:beforeAutospacing="0" w:afterAutospacing="0" w:line="579" w:lineRule="exact"/>
        <w:ind w:left="420" w:leftChars="200" w:firstLine="160" w:firstLineChars="50"/>
        <w:jc w:val="both"/>
        <w:rPr>
          <w:rFonts w:ascii="黑体" w:hAnsi="黑体" w:eastAsia="黑体"/>
          <w:sz w:val="32"/>
          <w:szCs w:val="32"/>
          <w:shd w:val="clear" w:color="auto" w:fill="FFFFFF"/>
        </w:rPr>
      </w:pPr>
      <w:r>
        <w:rPr>
          <w:rStyle w:val="5"/>
          <w:rFonts w:hint="eastAsia" w:ascii="黑体" w:hAnsi="黑体" w:eastAsia="黑体" w:cs="黑体"/>
          <w:b w:val="0"/>
          <w:bCs w:val="0"/>
          <w:sz w:val="32"/>
          <w:szCs w:val="32"/>
          <w:shd w:val="clear" w:color="auto" w:fill="FFFFFF"/>
        </w:rPr>
        <w:t>十五、</w:t>
      </w:r>
      <w:r>
        <w:rPr>
          <w:rFonts w:hint="eastAsia" w:ascii="黑体" w:hAnsi="黑体" w:eastAsia="黑体" w:cs="黑体"/>
          <w:sz w:val="32"/>
          <w:szCs w:val="32"/>
          <w:shd w:val="clear" w:color="auto" w:fill="FFFFFF"/>
        </w:rPr>
        <w:t>导游上岗时未开启导游执业应用软件</w:t>
      </w:r>
    </w:p>
    <w:p>
      <w:pPr>
        <w:pStyle w:val="2"/>
        <w:widowControl/>
        <w:shd w:val="clear" w:color="auto" w:fill="FFFFFF"/>
        <w:spacing w:beforeAutospacing="0" w:afterAutospacing="0" w:line="579" w:lineRule="exact"/>
        <w:ind w:firstLine="640" w:firstLineChars="200"/>
        <w:jc w:val="both"/>
        <w:rPr>
          <w:rFonts w:ascii="仿宋" w:hAnsi="仿宋" w:eastAsia="仿宋"/>
          <w:sz w:val="32"/>
          <w:szCs w:val="32"/>
          <w:shd w:val="clear" w:color="auto" w:fill="FFFFFF"/>
        </w:rPr>
      </w:pPr>
      <w:r>
        <w:rPr>
          <w:rStyle w:val="5"/>
          <w:rFonts w:hint="eastAsia" w:ascii="仿宋" w:hAnsi="仿宋" w:eastAsia="仿宋" w:cs="仿宋"/>
          <w:b w:val="0"/>
          <w:bCs w:val="0"/>
          <w:sz w:val="32"/>
          <w:szCs w:val="32"/>
          <w:shd w:val="clear" w:color="auto" w:fill="FFFFFF"/>
        </w:rPr>
        <w:t>处罚依据</w:t>
      </w:r>
      <w:r>
        <w:rPr>
          <w:rStyle w:val="5"/>
          <w:rFonts w:ascii="仿宋" w:hAnsi="仿宋" w:eastAsia="仿宋" w:cs="仿宋"/>
          <w:b w:val="0"/>
          <w:bCs w:val="0"/>
          <w:sz w:val="32"/>
          <w:szCs w:val="32"/>
          <w:shd w:val="clear" w:color="auto" w:fill="FFFFFF"/>
        </w:rPr>
        <w:t>:</w:t>
      </w:r>
      <w:r>
        <w:rPr>
          <w:rFonts w:hint="eastAsia" w:ascii="仿宋" w:hAnsi="仿宋" w:eastAsia="仿宋" w:cs="仿宋"/>
          <w:sz w:val="32"/>
          <w:szCs w:val="32"/>
          <w:shd w:val="clear" w:color="auto" w:fill="FFFFFF"/>
        </w:rPr>
        <w:t>《珠海经济特区旅游条例》第五十条。</w:t>
      </w:r>
    </w:p>
    <w:p>
      <w:pPr>
        <w:pStyle w:val="2"/>
        <w:widowControl/>
        <w:shd w:val="clear" w:color="auto" w:fill="FFFFFF"/>
        <w:spacing w:beforeAutospacing="0" w:afterAutospacing="0" w:line="579" w:lineRule="exact"/>
        <w:ind w:firstLine="659"/>
        <w:jc w:val="both"/>
        <w:rPr>
          <w:rFonts w:ascii="仿宋" w:hAnsi="仿宋" w:eastAsia="仿宋"/>
          <w:kern w:val="2"/>
          <w:sz w:val="32"/>
          <w:szCs w:val="32"/>
        </w:rPr>
      </w:pPr>
      <w:r>
        <w:rPr>
          <w:rStyle w:val="5"/>
          <w:rFonts w:hint="eastAsia" w:ascii="仿宋" w:hAnsi="仿宋" w:eastAsia="仿宋" w:cs="仿宋"/>
          <w:b w:val="0"/>
          <w:bCs w:val="0"/>
          <w:sz w:val="32"/>
          <w:szCs w:val="32"/>
          <w:shd w:val="clear" w:color="auto" w:fill="FFFFFF"/>
        </w:rPr>
        <w:t>轻微情节</w:t>
      </w:r>
      <w:r>
        <w:rPr>
          <w:rStyle w:val="5"/>
          <w:rFonts w:ascii="仿宋" w:hAnsi="仿宋" w:eastAsia="仿宋" w:cs="仿宋"/>
          <w:b w:val="0"/>
          <w:bCs w:val="0"/>
          <w:sz w:val="32"/>
          <w:szCs w:val="32"/>
          <w:shd w:val="clear" w:color="auto" w:fill="FFFFFF"/>
        </w:rPr>
        <w:t>:</w:t>
      </w:r>
      <w:r>
        <w:rPr>
          <w:rFonts w:hint="eastAsia" w:ascii="仿宋" w:hAnsi="仿宋" w:eastAsia="仿宋" w:cs="仿宋"/>
          <w:sz w:val="32"/>
          <w:szCs w:val="32"/>
          <w:shd w:val="clear" w:color="auto" w:fill="FFFFFF"/>
        </w:rPr>
        <w:t>首</w:t>
      </w:r>
      <w:r>
        <w:rPr>
          <w:rFonts w:hint="eastAsia" w:ascii="仿宋" w:hAnsi="仿宋" w:eastAsia="仿宋" w:cs="仿宋"/>
          <w:kern w:val="2"/>
          <w:sz w:val="32"/>
          <w:szCs w:val="32"/>
        </w:rPr>
        <w:t>次被发现</w:t>
      </w:r>
      <w:r>
        <w:rPr>
          <w:rFonts w:ascii="仿宋" w:hAnsi="仿宋" w:eastAsia="仿宋" w:cs="仿宋"/>
          <w:kern w:val="2"/>
          <w:sz w:val="32"/>
          <w:szCs w:val="32"/>
        </w:rPr>
        <w:t>,</w:t>
      </w:r>
      <w:r>
        <w:rPr>
          <w:rFonts w:hint="eastAsia" w:ascii="仿宋" w:hAnsi="仿宋" w:eastAsia="仿宋" w:cs="仿宋"/>
          <w:kern w:val="2"/>
          <w:sz w:val="32"/>
          <w:szCs w:val="32"/>
        </w:rPr>
        <w:t>且能当场开启导游执业应用软件的。</w:t>
      </w:r>
    </w:p>
    <w:p>
      <w:pPr>
        <w:pStyle w:val="2"/>
        <w:widowControl/>
        <w:spacing w:beforeAutospacing="0" w:afterAutospacing="0" w:line="579" w:lineRule="exact"/>
        <w:ind w:firstLine="640" w:firstLineChars="200"/>
        <w:jc w:val="both"/>
        <w:rPr>
          <w:rFonts w:ascii="仿宋" w:hAnsi="仿宋" w:eastAsia="仿宋"/>
          <w:kern w:val="2"/>
          <w:sz w:val="32"/>
          <w:szCs w:val="32"/>
        </w:rPr>
      </w:pPr>
      <w:r>
        <w:rPr>
          <w:rFonts w:hint="eastAsia" w:ascii="仿宋" w:hAnsi="仿宋" w:eastAsia="仿宋" w:cs="仿宋"/>
          <w:kern w:val="2"/>
          <w:sz w:val="32"/>
          <w:szCs w:val="32"/>
        </w:rPr>
        <w:t>对未列入本清单，但其违法行为的性质、情节、社会危害程度等符合《中华人民共和国行政处罚法》等法律、法规、规章规定的不予处罚情形的其他轻微违法经营行为，不予行政处罚。</w:t>
      </w:r>
    </w:p>
    <w:p>
      <w:r>
        <w:rPr>
          <w:rFonts w:hint="eastAsia" w:ascii="仿宋" w:hAnsi="仿宋" w:eastAsia="仿宋" w:cs="仿宋"/>
          <w:kern w:val="2"/>
          <w:sz w:val="32"/>
          <w:szCs w:val="32"/>
        </w:rPr>
        <w:t>全市文化、旅游主管部门应当依法规范开展对文化、旅游市场轻微违法经营行为的行政执法工作。对于依法不予处罚的文化、旅游市场轻微违法经营行为</w:t>
      </w:r>
      <w:r>
        <w:rPr>
          <w:rFonts w:ascii="仿宋" w:hAnsi="仿宋" w:eastAsia="仿宋" w:cs="仿宋"/>
          <w:kern w:val="2"/>
          <w:sz w:val="32"/>
          <w:szCs w:val="32"/>
        </w:rPr>
        <w:t>,</w:t>
      </w:r>
      <w:r>
        <w:rPr>
          <w:rFonts w:hint="eastAsia" w:ascii="仿宋" w:hAnsi="仿宋" w:eastAsia="仿宋" w:cs="仿宋"/>
          <w:kern w:val="2"/>
          <w:sz w:val="32"/>
          <w:szCs w:val="32"/>
        </w:rPr>
        <w:t>应当加强日常监管和指导</w:t>
      </w:r>
      <w:r>
        <w:rPr>
          <w:rFonts w:ascii="仿宋" w:hAnsi="仿宋" w:eastAsia="仿宋" w:cs="仿宋"/>
          <w:kern w:val="2"/>
          <w:sz w:val="32"/>
          <w:szCs w:val="32"/>
        </w:rPr>
        <w:t>,</w:t>
      </w:r>
      <w:r>
        <w:rPr>
          <w:rFonts w:hint="eastAsia" w:ascii="仿宋" w:hAnsi="仿宋" w:eastAsia="仿宋" w:cs="仿宋"/>
          <w:kern w:val="2"/>
          <w:sz w:val="32"/>
          <w:szCs w:val="32"/>
        </w:rPr>
        <w:t>及时核查当事人整改情况</w:t>
      </w:r>
      <w:r>
        <w:rPr>
          <w:rFonts w:ascii="仿宋" w:hAnsi="仿宋" w:eastAsia="仿宋" w:cs="仿宋"/>
          <w:kern w:val="2"/>
          <w:sz w:val="32"/>
          <w:szCs w:val="32"/>
        </w:rPr>
        <w:t>,</w:t>
      </w:r>
      <w:r>
        <w:rPr>
          <w:rFonts w:hint="eastAsia" w:ascii="仿宋" w:hAnsi="仿宋" w:eastAsia="仿宋" w:cs="仿宋"/>
          <w:kern w:val="2"/>
          <w:sz w:val="32"/>
          <w:szCs w:val="32"/>
        </w:rPr>
        <w:t>并通过说服教育、劝导示范、指导约谈等柔性措施</w:t>
      </w:r>
      <w:r>
        <w:rPr>
          <w:rFonts w:ascii="仿宋" w:hAnsi="仿宋" w:eastAsia="仿宋" w:cs="仿宋"/>
          <w:kern w:val="2"/>
          <w:sz w:val="32"/>
          <w:szCs w:val="32"/>
        </w:rPr>
        <w:t>,</w:t>
      </w:r>
      <w:r>
        <w:rPr>
          <w:rFonts w:hint="eastAsia" w:ascii="仿宋" w:hAnsi="仿宋" w:eastAsia="仿宋" w:cs="仿宋"/>
          <w:kern w:val="2"/>
          <w:sz w:val="32"/>
          <w:szCs w:val="32"/>
        </w:rPr>
        <w:t>促进其依法依规经营。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F66FD"/>
    <w:rsid w:val="13AF324E"/>
    <w:rsid w:val="317F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iPriority w:val="99"/>
    <w:pPr>
      <w:spacing w:beforeAutospacing="1" w:afterAutospacing="1"/>
      <w:jc w:val="left"/>
    </w:pPr>
    <w:rPr>
      <w:kern w:val="0"/>
      <w:sz w:val="24"/>
      <w:szCs w:val="24"/>
    </w:rPr>
  </w:style>
  <w:style w:type="character" w:styleId="5">
    <w:name w:val="Strong"/>
    <w:basedOn w:val="4"/>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2020-10-20T04:11:00Z</dcterms:created>
  <dc:creator>＊小伊薇衣＊ </dc:creator>
  <cp:lastModifiedBy>＊小伊薇衣＊ </cp:lastModifiedBy>
  <dcterms:modified xsi:type="dcterms:W3CDTF">2020-10-20T04:12:19Z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