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表</w:t>
      </w:r>
      <w:r>
        <w:rPr>
          <w:rFonts w:ascii="黑体" w:hAnsi="黑体" w:eastAsia="黑体" w:cs="黑体"/>
          <w:color w:val="auto"/>
          <w:sz w:val="32"/>
          <w:szCs w:val="32"/>
        </w:rPr>
        <w:t>13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“引客入珠”团队明细汇总表</w:t>
      </w:r>
    </w:p>
    <w:p>
      <w:pPr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申报旅行社：</w:t>
      </w:r>
      <w:r>
        <w:rPr>
          <w:rFonts w:ascii="仿宋" w:hAnsi="仿宋" w:eastAsia="仿宋" w:cs="仿宋"/>
          <w:color w:val="auto"/>
          <w:sz w:val="30"/>
          <w:szCs w:val="30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（盖章）</w:t>
      </w:r>
      <w:r>
        <w:rPr>
          <w:rFonts w:ascii="仿宋" w:hAnsi="仿宋" w:eastAsia="仿宋" w:cs="仿宋"/>
          <w:color w:val="auto"/>
          <w:sz w:val="30"/>
          <w:szCs w:val="30"/>
        </w:rPr>
        <w:t xml:space="preserve">  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联系人：</w:t>
      </w:r>
      <w:r>
        <w:rPr>
          <w:rFonts w:ascii="仿宋" w:hAnsi="仿宋" w:eastAsia="仿宋" w:cs="仿宋"/>
          <w:color w:val="auto"/>
          <w:sz w:val="30"/>
          <w:szCs w:val="30"/>
        </w:rPr>
        <w:t xml:space="preserve">              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联系电话：</w:t>
      </w:r>
      <w:r>
        <w:rPr>
          <w:rFonts w:ascii="仿宋" w:hAnsi="仿宋" w:eastAsia="仿宋" w:cs="仿宋"/>
          <w:color w:val="auto"/>
          <w:sz w:val="30"/>
          <w:szCs w:val="30"/>
        </w:rPr>
        <w:t xml:space="preserve">           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日期：</w:t>
      </w:r>
      <w:r>
        <w:rPr>
          <w:rFonts w:ascii="仿宋" w:hAnsi="仿宋" w:eastAsia="仿宋" w:cs="仿宋"/>
          <w:color w:val="auto"/>
          <w:sz w:val="30"/>
          <w:szCs w:val="30"/>
        </w:rPr>
        <w:t xml:space="preserve">   </w:t>
      </w:r>
    </w:p>
    <w:tbl>
      <w:tblPr>
        <w:tblStyle w:val="4"/>
        <w:tblW w:w="141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650"/>
        <w:gridCol w:w="1890"/>
        <w:gridCol w:w="2436"/>
        <w:gridCol w:w="1690"/>
        <w:gridCol w:w="2610"/>
        <w:gridCol w:w="1200"/>
        <w:gridCol w:w="1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79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团队信息</w:t>
            </w:r>
          </w:p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统一编号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团号</w:t>
            </w:r>
            <w:r>
              <w:rPr>
                <w:rFonts w:ascii="仿宋" w:hAnsi="仿宋" w:eastAsia="仿宋" w:cs="仿宋"/>
                <w:color w:val="auto"/>
                <w:sz w:val="28"/>
                <w:szCs w:val="28"/>
              </w:rPr>
              <w:t>&amp;</w:t>
            </w:r>
          </w:p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线路名称</w:t>
            </w: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在珠日期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接待天数</w:t>
            </w: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入住我市酒店名称</w:t>
            </w:r>
          </w:p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（备注日期）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团队性质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团队</w:t>
            </w:r>
          </w:p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人数（单位：人）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auto"/>
                <w:sz w:val="28"/>
                <w:szCs w:val="28"/>
              </w:rPr>
              <w:t>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须与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全国旅游监管服务平台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保持一致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珠海万山群岛二日游</w:t>
            </w: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auto"/>
                <w:sz w:val="28"/>
                <w:szCs w:val="28"/>
              </w:rPr>
              <w:t>2020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color w:val="auto"/>
                <w:sz w:val="28"/>
                <w:szCs w:val="28"/>
              </w:rPr>
              <w:t>X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color w:val="auto"/>
                <w:sz w:val="28"/>
                <w:szCs w:val="28"/>
              </w:rPr>
              <w:t>X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日</w:t>
            </w:r>
          </w:p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至</w:t>
            </w:r>
            <w:r>
              <w:rPr>
                <w:rFonts w:ascii="仿宋" w:hAnsi="仿宋" w:eastAsia="仿宋" w:cs="仿宋"/>
                <w:color w:val="auto"/>
                <w:sz w:val="28"/>
                <w:szCs w:val="28"/>
              </w:rPr>
              <w:t>X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color w:val="auto"/>
                <w:sz w:val="28"/>
                <w:szCs w:val="28"/>
              </w:rPr>
              <w:t>X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日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共</w:t>
            </w:r>
            <w:r>
              <w:rPr>
                <w:rFonts w:ascii="仿宋" w:hAnsi="仿宋" w:eastAsia="仿宋" w:cs="仿宋"/>
                <w:color w:val="auto"/>
                <w:sz w:val="28"/>
                <w:szCs w:val="28"/>
              </w:rPr>
              <w:t>X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天</w:t>
            </w:r>
            <w:r>
              <w:rPr>
                <w:rFonts w:ascii="仿宋" w:hAnsi="仿宋" w:eastAsia="仿宋" w:cs="仿宋"/>
                <w:color w:val="auto"/>
                <w:sz w:val="28"/>
                <w:szCs w:val="28"/>
              </w:rPr>
              <w:t>X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晚</w:t>
            </w: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auto"/>
                <w:sz w:val="28"/>
                <w:szCs w:val="28"/>
              </w:rPr>
              <w:t>XXX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酒店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组团</w:t>
            </w:r>
            <w:r>
              <w:rPr>
                <w:rFonts w:ascii="仿宋" w:hAnsi="仿宋" w:eastAsia="仿宋" w:cs="仿宋"/>
                <w:color w:val="auto"/>
                <w:sz w:val="28"/>
                <w:szCs w:val="28"/>
              </w:rPr>
              <w:t>/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接待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auto"/>
                <w:sz w:val="28"/>
                <w:szCs w:val="28"/>
              </w:rPr>
              <w:t>XX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auto"/>
                <w:sz w:val="28"/>
                <w:szCs w:val="28"/>
              </w:rPr>
              <w:t>2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auto"/>
                <w:sz w:val="28"/>
                <w:szCs w:val="28"/>
              </w:rPr>
              <w:t>3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auto"/>
                <w:sz w:val="28"/>
                <w:szCs w:val="28"/>
              </w:rPr>
              <w:t>4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合计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auto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人</w:t>
            </w:r>
          </w:p>
        </w:tc>
      </w:tr>
    </w:tbl>
    <w:p>
      <w:pPr>
        <w:rPr>
          <w:rFonts w:ascii="仿宋" w:hAnsi="仿宋" w:eastAsia="仿宋" w:cs="仿宋"/>
          <w:color w:val="auto"/>
          <w:sz w:val="28"/>
          <w:szCs w:val="28"/>
        </w:rPr>
      </w:pPr>
    </w:p>
    <w:p>
      <w:pPr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备注：</w:t>
      </w:r>
    </w:p>
    <w:p>
      <w:pPr>
        <w:numPr>
          <w:ilvl w:val="0"/>
          <w:numId w:val="1"/>
        </w:numPr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以上填报信息须与全国旅游监管服务平台保持一致，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均可查证，否则无效。</w:t>
      </w:r>
    </w:p>
    <w:p>
      <w:pPr>
        <w:tabs>
          <w:tab w:val="left" w:pos="312"/>
        </w:tabs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ascii="仿宋" w:hAnsi="仿宋" w:eastAsia="仿宋" w:cs="仿宋"/>
          <w:color w:val="auto"/>
          <w:sz w:val="28"/>
          <w:szCs w:val="28"/>
        </w:rPr>
        <w:t>2.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组团时间须从自接到上级部门通知可开展经营团队旅游业务后至</w:t>
      </w:r>
      <w:r>
        <w:rPr>
          <w:rFonts w:ascii="仿宋" w:hAnsi="仿宋" w:eastAsia="仿宋" w:cs="仿宋"/>
          <w:color w:val="auto"/>
          <w:sz w:val="28"/>
          <w:szCs w:val="28"/>
        </w:rPr>
        <w:t>2020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</w:t>
      </w:r>
      <w:r>
        <w:rPr>
          <w:rFonts w:ascii="仿宋" w:hAnsi="仿宋" w:eastAsia="仿宋" w:cs="仿宋"/>
          <w:color w:val="auto"/>
          <w:sz w:val="28"/>
          <w:szCs w:val="28"/>
        </w:rPr>
        <w:t>12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月</w:t>
      </w:r>
      <w:r>
        <w:rPr>
          <w:rFonts w:ascii="仿宋" w:hAnsi="仿宋" w:eastAsia="仿宋" w:cs="仿宋"/>
          <w:color w:val="auto"/>
          <w:sz w:val="28"/>
          <w:szCs w:val="28"/>
        </w:rPr>
        <w:t>31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日，合计人数须达到</w:t>
      </w:r>
      <w:r>
        <w:rPr>
          <w:rFonts w:ascii="仿宋" w:hAnsi="仿宋" w:eastAsia="仿宋" w:cs="仿宋"/>
          <w:color w:val="auto"/>
          <w:sz w:val="28"/>
          <w:szCs w:val="28"/>
        </w:rPr>
        <w:t>2000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人次（含）以上，否则无效。</w:t>
      </w:r>
    </w:p>
    <w:p>
      <w:pPr>
        <w:rPr>
          <w:rFonts w:ascii="仿宋" w:hAnsi="仿宋" w:eastAsia="仿宋" w:cs="仿宋"/>
          <w:color w:val="auto"/>
          <w:sz w:val="28"/>
          <w:szCs w:val="28"/>
        </w:rPr>
        <w:sectPr>
          <w:pgSz w:w="16838" w:h="11906" w:orient="landscape"/>
          <w:pgMar w:top="1531" w:right="2041" w:bottom="1531" w:left="2041" w:header="851" w:footer="1531" w:gutter="0"/>
          <w:cols w:space="720" w:num="1"/>
          <w:docGrid w:type="lines" w:linePitch="312" w:charSpace="0"/>
        </w:sectPr>
      </w:pPr>
      <w:r>
        <w:rPr>
          <w:rFonts w:ascii="仿宋" w:hAnsi="仿宋" w:eastAsia="仿宋" w:cs="仿宋"/>
          <w:color w:val="auto"/>
          <w:sz w:val="28"/>
          <w:szCs w:val="28"/>
        </w:rPr>
        <w:t>3.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一式三份。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FB87A"/>
    <w:multiLevelType w:val="singleLevel"/>
    <w:tmpl w:val="731FB87A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F314F9"/>
    <w:rsid w:val="000C2906"/>
    <w:rsid w:val="00165A77"/>
    <w:rsid w:val="004C6CD2"/>
    <w:rsid w:val="00900B61"/>
    <w:rsid w:val="00D52EE5"/>
    <w:rsid w:val="00DD35F0"/>
    <w:rsid w:val="00E42952"/>
    <w:rsid w:val="00E465EB"/>
    <w:rsid w:val="10074E6B"/>
    <w:rsid w:val="274C6224"/>
    <w:rsid w:val="2F2C317B"/>
    <w:rsid w:val="42D73A51"/>
    <w:rsid w:val="4F1619B8"/>
    <w:rsid w:val="64F3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uiPriority="99" w:name="Balloon Text"/>
    <w:lsdException w:unhideWhenUsed="0" w:uiPriority="99" w:semiHidden="0" w:name="Table Grid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customStyle="1" w:styleId="8">
    <w:name w:val="Footer Char"/>
    <w:basedOn w:val="6"/>
    <w:link w:val="2"/>
    <w:semiHidden/>
    <w:uiPriority w:val="99"/>
    <w:rPr>
      <w:sz w:val="18"/>
      <w:szCs w:val="18"/>
    </w:rPr>
  </w:style>
  <w:style w:type="character" w:customStyle="1" w:styleId="9">
    <w:name w:val="Header Char"/>
    <w:basedOn w:val="6"/>
    <w:link w:val="3"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</Pages>
  <Words>56</Words>
  <Characters>322</Characters>
  <Lines>0</Lines>
  <Paragraphs>0</Paragraphs>
  <TotalTime>4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2020-05-15T00:10:00Z</dcterms:created>
  <dc:creator>刚亲忘字</dc:creator>
  <cp:lastModifiedBy>张茜:公文承办(科长)</cp:lastModifiedBy>
  <dcterms:modified xsi:type="dcterms:W3CDTF">2020-05-26T07:58:12Z</dcterms:modified>
  <dc:title>附件3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