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91" w:rsidRPr="002117F9" w:rsidRDefault="00730291" w:rsidP="00730291">
      <w:pPr>
        <w:jc w:val="center"/>
        <w:rPr>
          <w:rFonts w:ascii="方正小标宋简体" w:eastAsia="方正小标宋简体"/>
          <w:szCs w:val="28"/>
        </w:rPr>
      </w:pPr>
      <w:bookmarkStart w:id="0" w:name="_GoBack"/>
      <w:r w:rsidRPr="002117F9">
        <w:rPr>
          <w:rFonts w:ascii="黑体" w:eastAsia="黑体" w:hAnsi="黑体" w:cs="黑体" w:hint="eastAsia"/>
          <w:bCs/>
          <w:szCs w:val="28"/>
        </w:rPr>
        <w:t>水利建设市场主体（设计单位）信用评价标准</w:t>
      </w:r>
    </w:p>
    <w:tbl>
      <w:tblPr>
        <w:tblStyle w:val="aa"/>
        <w:tblW w:w="10627" w:type="dxa"/>
        <w:jc w:val="center"/>
        <w:tblLayout w:type="fixed"/>
        <w:tblLook w:val="04A0" w:firstRow="1" w:lastRow="0" w:firstColumn="1" w:lastColumn="0" w:noHBand="0" w:noVBand="1"/>
      </w:tblPr>
      <w:tblGrid>
        <w:gridCol w:w="1271"/>
        <w:gridCol w:w="1299"/>
        <w:gridCol w:w="2267"/>
        <w:gridCol w:w="4656"/>
        <w:gridCol w:w="1134"/>
      </w:tblGrid>
      <w:tr w:rsidR="00730291" w:rsidRPr="00730291" w:rsidTr="00730291">
        <w:trPr>
          <w:trHeight w:hRule="exact" w:val="454"/>
          <w:tblHeader/>
          <w:jc w:val="center"/>
        </w:trPr>
        <w:tc>
          <w:tcPr>
            <w:tcW w:w="1271" w:type="dxa"/>
            <w:vAlign w:val="center"/>
          </w:tcPr>
          <w:bookmarkEnd w:id="0"/>
          <w:p w:rsidR="00730291" w:rsidRPr="00730291" w:rsidRDefault="00730291" w:rsidP="008C7B75">
            <w:pPr>
              <w:jc w:val="center"/>
              <w:rPr>
                <w:rFonts w:ascii="黑体" w:eastAsia="黑体" w:hAnsi="黑体" w:cs="黑体"/>
                <w:bCs/>
                <w:color w:val="000000" w:themeColor="text1"/>
                <w:sz w:val="24"/>
              </w:rPr>
            </w:pPr>
            <w:r w:rsidRPr="00730291">
              <w:rPr>
                <w:rFonts w:ascii="黑体" w:eastAsia="黑体" w:hAnsi="黑体" w:cs="黑体" w:hint="eastAsia"/>
                <w:bCs/>
                <w:color w:val="000000" w:themeColor="text1"/>
                <w:sz w:val="24"/>
              </w:rPr>
              <w:t>一级指标</w:t>
            </w:r>
          </w:p>
        </w:tc>
        <w:tc>
          <w:tcPr>
            <w:tcW w:w="1299" w:type="dxa"/>
            <w:vAlign w:val="center"/>
          </w:tcPr>
          <w:p w:rsidR="00730291" w:rsidRPr="00730291" w:rsidRDefault="00730291" w:rsidP="008C7B75">
            <w:pPr>
              <w:jc w:val="center"/>
              <w:rPr>
                <w:rFonts w:ascii="黑体" w:eastAsia="黑体" w:hAnsi="黑体" w:cs="黑体"/>
                <w:bCs/>
                <w:color w:val="000000" w:themeColor="text1"/>
                <w:sz w:val="24"/>
              </w:rPr>
            </w:pPr>
            <w:r w:rsidRPr="00730291">
              <w:rPr>
                <w:rFonts w:ascii="黑体" w:eastAsia="黑体" w:hAnsi="黑体" w:cs="黑体" w:hint="eastAsia"/>
                <w:bCs/>
                <w:color w:val="000000" w:themeColor="text1"/>
                <w:sz w:val="24"/>
              </w:rPr>
              <w:t>二级指标</w:t>
            </w:r>
          </w:p>
        </w:tc>
        <w:tc>
          <w:tcPr>
            <w:tcW w:w="2267" w:type="dxa"/>
            <w:vAlign w:val="center"/>
          </w:tcPr>
          <w:p w:rsidR="00730291" w:rsidRPr="00730291" w:rsidRDefault="00730291" w:rsidP="008C7B75">
            <w:pPr>
              <w:jc w:val="center"/>
              <w:rPr>
                <w:rFonts w:ascii="黑体" w:eastAsia="黑体" w:hAnsi="黑体" w:cs="黑体"/>
                <w:bCs/>
                <w:color w:val="000000" w:themeColor="text1"/>
                <w:sz w:val="24"/>
              </w:rPr>
            </w:pPr>
            <w:r w:rsidRPr="00730291">
              <w:rPr>
                <w:rFonts w:ascii="黑体" w:eastAsia="黑体" w:hAnsi="黑体" w:cs="黑体" w:hint="eastAsia"/>
                <w:bCs/>
                <w:color w:val="000000" w:themeColor="text1"/>
                <w:sz w:val="24"/>
              </w:rPr>
              <w:t>三级指标</w:t>
            </w:r>
          </w:p>
        </w:tc>
        <w:tc>
          <w:tcPr>
            <w:tcW w:w="4656" w:type="dxa"/>
            <w:vAlign w:val="center"/>
          </w:tcPr>
          <w:p w:rsidR="00730291" w:rsidRPr="00730291" w:rsidRDefault="00730291" w:rsidP="008C7B75">
            <w:pPr>
              <w:jc w:val="center"/>
              <w:rPr>
                <w:rFonts w:ascii="黑体" w:eastAsia="黑体" w:hAnsi="黑体" w:cs="黑体"/>
                <w:bCs/>
                <w:color w:val="000000" w:themeColor="text1"/>
                <w:sz w:val="24"/>
              </w:rPr>
            </w:pPr>
            <w:r w:rsidRPr="00730291">
              <w:rPr>
                <w:rFonts w:ascii="黑体" w:eastAsia="黑体" w:hAnsi="黑体" w:cs="黑体" w:hint="eastAsia"/>
                <w:bCs/>
                <w:color w:val="000000" w:themeColor="text1"/>
                <w:sz w:val="24"/>
              </w:rPr>
              <w:t>评价标准</w:t>
            </w:r>
          </w:p>
        </w:tc>
        <w:tc>
          <w:tcPr>
            <w:tcW w:w="1134" w:type="dxa"/>
            <w:vAlign w:val="center"/>
          </w:tcPr>
          <w:p w:rsidR="00730291" w:rsidRPr="00730291" w:rsidRDefault="00730291" w:rsidP="008C7B75">
            <w:pPr>
              <w:jc w:val="center"/>
              <w:rPr>
                <w:rFonts w:ascii="黑体" w:eastAsia="黑体" w:hAnsi="黑体" w:cs="黑体"/>
                <w:bCs/>
                <w:color w:val="000000" w:themeColor="text1"/>
                <w:sz w:val="24"/>
              </w:rPr>
            </w:pPr>
            <w:r w:rsidRPr="00730291">
              <w:rPr>
                <w:rFonts w:ascii="黑体" w:eastAsia="黑体" w:hAnsi="黑体" w:cs="黑体" w:hint="eastAsia"/>
                <w:bCs/>
                <w:color w:val="000000" w:themeColor="text1"/>
                <w:sz w:val="24"/>
              </w:rPr>
              <w:t>得分</w:t>
            </w:r>
          </w:p>
        </w:tc>
      </w:tr>
      <w:tr w:rsidR="009326FB" w:rsidRPr="00125515" w:rsidTr="009450C2">
        <w:trPr>
          <w:trHeight w:hRule="exact" w:val="1114"/>
          <w:jc w:val="center"/>
        </w:trPr>
        <w:tc>
          <w:tcPr>
            <w:tcW w:w="1271" w:type="dxa"/>
            <w:vMerge w:val="restart"/>
            <w:vAlign w:val="center"/>
          </w:tcPr>
          <w:p w:rsidR="009326FB" w:rsidRPr="00125515" w:rsidRDefault="009326FB" w:rsidP="008C7B75">
            <w:pPr>
              <w:jc w:val="center"/>
              <w:rPr>
                <w:rFonts w:ascii="仿宋" w:eastAsia="仿宋" w:hAnsi="仿宋" w:cs="仿宋"/>
                <w:color w:val="000000" w:themeColor="text1"/>
                <w:sz w:val="24"/>
              </w:rPr>
            </w:pP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综合素质（1）</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（23分）</w:t>
            </w:r>
          </w:p>
          <w:p w:rsidR="009326FB" w:rsidRPr="00125515" w:rsidRDefault="009326FB" w:rsidP="008C7B75">
            <w:pPr>
              <w:jc w:val="center"/>
              <w:rPr>
                <w:rFonts w:ascii="仿宋" w:eastAsia="仿宋" w:hAnsi="仿宋" w:cs="仿宋"/>
                <w:color w:val="000000" w:themeColor="text1"/>
                <w:sz w:val="24"/>
              </w:rPr>
            </w:pPr>
          </w:p>
          <w:p w:rsidR="006927DC" w:rsidRDefault="006927DC" w:rsidP="006927DC">
            <w:pPr>
              <w:rPr>
                <w:rFonts w:ascii="仿宋" w:eastAsia="仿宋" w:hAnsi="仿宋" w:cs="仿宋"/>
                <w:b/>
                <w:bCs/>
                <w:color w:val="000000" w:themeColor="text1"/>
                <w:sz w:val="24"/>
              </w:rPr>
            </w:pPr>
          </w:p>
        </w:tc>
        <w:tc>
          <w:tcPr>
            <w:tcW w:w="1299"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经营规模（1-1）</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(8分）</w:t>
            </w: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工程设计资质等级</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（1-1-1）</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综合、行业或专业设计甲级</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3</w:t>
            </w:r>
          </w:p>
        </w:tc>
      </w:tr>
      <w:tr w:rsidR="009326FB" w:rsidRPr="00125515" w:rsidTr="00730291">
        <w:trPr>
          <w:trHeight w:hRule="exact" w:val="425"/>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行业或专业设计乙级</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425"/>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行业或专业设计丙级</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408"/>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净资产为资质要求数额的倍数</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（1-1-2）</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1.5倍（含）以上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408"/>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1.2（含）～1.5倍</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9326FB" w:rsidRPr="00125515" w:rsidTr="00730291">
        <w:trPr>
          <w:trHeight w:hRule="exact" w:val="408"/>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1.2倍以下</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9450C2">
        <w:trPr>
          <w:trHeight w:hRule="exact" w:val="676"/>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工程设计年产值</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（1-1-3）</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9326FB" w:rsidRPr="00501A23" w:rsidRDefault="009326FB" w:rsidP="0021637E">
            <w:pPr>
              <w:widowControl/>
              <w:textAlignment w:val="center"/>
              <w:rPr>
                <w:rFonts w:ascii="仿宋" w:eastAsia="仿宋" w:hAnsi="仿宋" w:cs="仿宋"/>
                <w:color w:val="000000" w:themeColor="text1"/>
                <w:sz w:val="24"/>
              </w:rPr>
            </w:pPr>
            <w:r w:rsidRPr="0021637E">
              <w:rPr>
                <w:rFonts w:ascii="仿宋" w:eastAsia="仿宋" w:hAnsi="仿宋" w:cs="仿宋" w:hint="eastAsia"/>
                <w:color w:val="000000" w:themeColor="text1"/>
                <w:kern w:val="0"/>
                <w:sz w:val="24"/>
              </w:rPr>
              <w:t>综合、行业或专业设计甲级资质1</w:t>
            </w:r>
            <w:r w:rsidRPr="0092138F">
              <w:rPr>
                <w:rFonts w:ascii="仿宋" w:eastAsia="仿宋" w:hAnsi="仿宋" w:cs="仿宋" w:hint="eastAsia"/>
                <w:color w:val="000000" w:themeColor="text1"/>
                <w:kern w:val="0"/>
                <w:sz w:val="24"/>
              </w:rPr>
              <w:t>亿元（含）以上</w:t>
            </w:r>
          </w:p>
        </w:tc>
        <w:tc>
          <w:tcPr>
            <w:tcW w:w="1134" w:type="dxa"/>
            <w:vMerge w:val="restart"/>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3</w:t>
            </w:r>
          </w:p>
        </w:tc>
      </w:tr>
      <w:tr w:rsidR="009326FB" w:rsidRPr="00125515" w:rsidTr="009326FB">
        <w:trPr>
          <w:trHeight w:hRule="exact" w:val="795"/>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21637E" w:rsidRDefault="009326FB" w:rsidP="008C7B75">
            <w:pPr>
              <w:textAlignment w:val="center"/>
              <w:rPr>
                <w:rFonts w:ascii="仿宋" w:eastAsia="仿宋" w:hAnsi="仿宋" w:cs="仿宋"/>
                <w:color w:val="000000" w:themeColor="text1"/>
                <w:kern w:val="0"/>
                <w:sz w:val="24"/>
              </w:rPr>
            </w:pPr>
            <w:r w:rsidRPr="00545379">
              <w:rPr>
                <w:rFonts w:ascii="仿宋" w:eastAsia="仿宋" w:hAnsi="仿宋" w:cs="仿宋" w:hint="eastAsia"/>
                <w:color w:val="000000" w:themeColor="text1"/>
                <w:kern w:val="0"/>
                <w:sz w:val="24"/>
              </w:rPr>
              <w:t>行业或专业设计乙级资质2000万元（含）以上</w:t>
            </w:r>
          </w:p>
        </w:tc>
        <w:tc>
          <w:tcPr>
            <w:tcW w:w="1134" w:type="dxa"/>
            <w:vMerge/>
            <w:vAlign w:val="center"/>
          </w:tcPr>
          <w:p w:rsidR="009326FB" w:rsidRPr="00125515" w:rsidRDefault="009326FB" w:rsidP="008C7B75">
            <w:pPr>
              <w:widowControl/>
              <w:jc w:val="center"/>
              <w:textAlignment w:val="center"/>
              <w:rPr>
                <w:rFonts w:ascii="仿宋" w:eastAsia="仿宋" w:hAnsi="仿宋" w:cs="仿宋"/>
                <w:color w:val="000000" w:themeColor="text1"/>
                <w:kern w:val="0"/>
                <w:sz w:val="24"/>
              </w:rPr>
            </w:pPr>
          </w:p>
        </w:tc>
      </w:tr>
      <w:tr w:rsidR="009326FB" w:rsidRPr="00125515" w:rsidTr="009450C2">
        <w:trPr>
          <w:trHeight w:hRule="exact" w:val="768"/>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21637E" w:rsidRDefault="009326FB" w:rsidP="008C7B75">
            <w:pPr>
              <w:textAlignment w:val="center"/>
              <w:rPr>
                <w:rFonts w:ascii="仿宋" w:eastAsia="仿宋" w:hAnsi="仿宋" w:cs="仿宋"/>
                <w:color w:val="000000" w:themeColor="text1"/>
                <w:kern w:val="0"/>
                <w:sz w:val="24"/>
              </w:rPr>
            </w:pPr>
            <w:r w:rsidRPr="00545379">
              <w:rPr>
                <w:rFonts w:ascii="仿宋" w:eastAsia="仿宋" w:hAnsi="仿宋" w:cs="仿宋" w:hint="eastAsia"/>
                <w:color w:val="000000" w:themeColor="text1"/>
                <w:kern w:val="0"/>
                <w:sz w:val="24"/>
              </w:rPr>
              <w:t>行业或专业设计丙级资质1000万元（含）以上</w:t>
            </w:r>
          </w:p>
        </w:tc>
        <w:tc>
          <w:tcPr>
            <w:tcW w:w="1134" w:type="dxa"/>
            <w:vMerge/>
            <w:vAlign w:val="center"/>
          </w:tcPr>
          <w:p w:rsidR="009326FB" w:rsidRPr="00125515" w:rsidRDefault="009326FB" w:rsidP="008C7B75">
            <w:pPr>
              <w:widowControl/>
              <w:jc w:val="center"/>
              <w:textAlignment w:val="center"/>
              <w:rPr>
                <w:rFonts w:ascii="仿宋" w:eastAsia="仿宋" w:hAnsi="仿宋" w:cs="仿宋"/>
                <w:color w:val="000000" w:themeColor="text1"/>
                <w:kern w:val="0"/>
                <w:sz w:val="24"/>
              </w:rPr>
            </w:pPr>
          </w:p>
        </w:tc>
      </w:tr>
      <w:tr w:rsidR="009326FB" w:rsidRPr="00125515" w:rsidTr="009326FB">
        <w:trPr>
          <w:trHeight w:val="66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501A23" w:rsidRDefault="009326FB" w:rsidP="0021637E">
            <w:pPr>
              <w:widowControl/>
              <w:textAlignment w:val="center"/>
              <w:rPr>
                <w:rFonts w:ascii="仿宋" w:eastAsia="仿宋" w:hAnsi="仿宋" w:cs="仿宋"/>
                <w:color w:val="000000" w:themeColor="text1"/>
                <w:sz w:val="24"/>
              </w:rPr>
            </w:pPr>
            <w:r w:rsidRPr="0021637E">
              <w:rPr>
                <w:rFonts w:ascii="仿宋" w:eastAsia="仿宋" w:hAnsi="仿宋" w:cs="仿宋" w:hint="eastAsia"/>
                <w:color w:val="000000" w:themeColor="text1"/>
                <w:kern w:val="0"/>
                <w:sz w:val="24"/>
              </w:rPr>
              <w:t>综合、行业或专业设计甲级资质5000</w:t>
            </w:r>
            <w:r w:rsidRPr="0092138F">
              <w:rPr>
                <w:rFonts w:ascii="仿宋" w:eastAsia="仿宋" w:hAnsi="仿宋" w:cs="仿宋" w:hint="eastAsia"/>
                <w:color w:val="000000" w:themeColor="text1"/>
                <w:kern w:val="0"/>
                <w:sz w:val="24"/>
              </w:rPr>
              <w:t>万元（含）～1亿元</w:t>
            </w:r>
          </w:p>
        </w:tc>
        <w:tc>
          <w:tcPr>
            <w:tcW w:w="1134" w:type="dxa"/>
            <w:vMerge w:val="restart"/>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66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21637E" w:rsidRDefault="009326FB" w:rsidP="008C7B75">
            <w:pPr>
              <w:widowControl/>
              <w:textAlignment w:val="center"/>
              <w:rPr>
                <w:rFonts w:ascii="仿宋" w:eastAsia="仿宋" w:hAnsi="仿宋" w:cs="仿宋"/>
                <w:color w:val="000000" w:themeColor="text1"/>
                <w:kern w:val="0"/>
                <w:sz w:val="24"/>
              </w:rPr>
            </w:pPr>
            <w:r w:rsidRPr="00545379">
              <w:rPr>
                <w:rFonts w:ascii="仿宋" w:eastAsia="仿宋" w:hAnsi="仿宋" w:cs="仿宋" w:hint="eastAsia"/>
                <w:color w:val="000000" w:themeColor="text1"/>
                <w:kern w:val="0"/>
                <w:sz w:val="24"/>
              </w:rPr>
              <w:t>行业或专业设计乙级资质1000万元（含）～2000万元</w:t>
            </w:r>
          </w:p>
        </w:tc>
        <w:tc>
          <w:tcPr>
            <w:tcW w:w="1134" w:type="dxa"/>
            <w:vMerge/>
            <w:vAlign w:val="center"/>
          </w:tcPr>
          <w:p w:rsidR="009326FB" w:rsidRPr="00125515" w:rsidRDefault="009326FB" w:rsidP="008C7B75">
            <w:pPr>
              <w:widowControl/>
              <w:jc w:val="center"/>
              <w:textAlignment w:val="center"/>
              <w:rPr>
                <w:rFonts w:ascii="仿宋" w:eastAsia="仿宋" w:hAnsi="仿宋" w:cs="仿宋"/>
                <w:color w:val="000000" w:themeColor="text1"/>
                <w:kern w:val="0"/>
                <w:sz w:val="24"/>
              </w:rPr>
            </w:pPr>
          </w:p>
        </w:tc>
      </w:tr>
      <w:tr w:rsidR="009326FB" w:rsidRPr="00125515" w:rsidTr="00730291">
        <w:trPr>
          <w:trHeight w:hRule="exact" w:val="66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21637E" w:rsidRDefault="009326FB" w:rsidP="008C7B75">
            <w:pPr>
              <w:widowControl/>
              <w:textAlignment w:val="center"/>
              <w:rPr>
                <w:rFonts w:ascii="仿宋" w:eastAsia="仿宋" w:hAnsi="仿宋" w:cs="仿宋"/>
                <w:color w:val="000000" w:themeColor="text1"/>
                <w:kern w:val="0"/>
                <w:sz w:val="24"/>
              </w:rPr>
            </w:pPr>
            <w:r w:rsidRPr="00545379">
              <w:rPr>
                <w:rFonts w:ascii="仿宋" w:eastAsia="仿宋" w:hAnsi="仿宋" w:cs="仿宋" w:hint="eastAsia"/>
                <w:color w:val="000000" w:themeColor="text1"/>
                <w:kern w:val="0"/>
                <w:sz w:val="24"/>
              </w:rPr>
              <w:t>行业或专业设计丙级资质500万元（含）～1000万元</w:t>
            </w:r>
          </w:p>
        </w:tc>
        <w:tc>
          <w:tcPr>
            <w:tcW w:w="1134" w:type="dxa"/>
            <w:vMerge/>
            <w:vAlign w:val="center"/>
          </w:tcPr>
          <w:p w:rsidR="009326FB" w:rsidRPr="00125515" w:rsidRDefault="009326FB" w:rsidP="008C7B75">
            <w:pPr>
              <w:widowControl/>
              <w:jc w:val="center"/>
              <w:textAlignment w:val="center"/>
              <w:rPr>
                <w:rFonts w:ascii="仿宋" w:eastAsia="仿宋" w:hAnsi="仿宋" w:cs="仿宋"/>
                <w:color w:val="000000" w:themeColor="text1"/>
                <w:kern w:val="0"/>
                <w:sz w:val="24"/>
              </w:rPr>
            </w:pPr>
          </w:p>
        </w:tc>
      </w:tr>
      <w:tr w:rsidR="009326FB" w:rsidRPr="00125515" w:rsidTr="00730291">
        <w:trPr>
          <w:trHeight w:hRule="exact" w:val="369"/>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低于上述标准</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454"/>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经营年限（1-2）</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设计年限</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（1-2-1）</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10 年（含）以上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3</w:t>
            </w:r>
          </w:p>
        </w:tc>
      </w:tr>
      <w:tr w:rsidR="009326FB" w:rsidRPr="00125515" w:rsidTr="00730291">
        <w:trPr>
          <w:trHeight w:hRule="exact" w:val="454"/>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5（含）～10年</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454"/>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5年以下</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人员素质（1-3）</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（9分）</w:t>
            </w:r>
          </w:p>
        </w:tc>
        <w:tc>
          <w:tcPr>
            <w:tcW w:w="2267" w:type="dxa"/>
            <w:vMerge w:val="restart"/>
            <w:vAlign w:val="center"/>
          </w:tcPr>
          <w:p w:rsidR="006927DC" w:rsidRPr="006927DC" w:rsidRDefault="006927DC" w:rsidP="006927DC">
            <w:pPr>
              <w:rPr>
                <w:rFonts w:ascii="仿宋" w:eastAsia="仿宋" w:hAnsi="仿宋" w:cs="仿宋"/>
                <w:color w:val="000000" w:themeColor="text1"/>
                <w:spacing w:val="-14"/>
                <w:sz w:val="24"/>
              </w:rPr>
            </w:pPr>
            <w:r w:rsidRPr="006927DC">
              <w:rPr>
                <w:rFonts w:ascii="仿宋" w:eastAsia="仿宋" w:hAnsi="仿宋" w:cs="仿宋" w:hint="eastAsia"/>
                <w:color w:val="000000" w:themeColor="text1"/>
                <w:spacing w:val="-14"/>
                <w:sz w:val="24"/>
              </w:rPr>
              <w:t>注册土木工程师（水利水电工程）人数为相应资质要求人数的倍数</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（1-3-1）</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1.5倍（含）以上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3</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1.2（含）～1.5倍</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Style w:val="font11"/>
                <w:rFonts w:hint="default"/>
                <w:color w:val="000000" w:themeColor="text1"/>
                <w:sz w:val="24"/>
              </w:rPr>
              <w:t>1（含）</w:t>
            </w:r>
            <w:r w:rsidRPr="00125515">
              <w:rPr>
                <w:rStyle w:val="font01"/>
                <w:rFonts w:ascii="仿宋" w:eastAsia="仿宋" w:hAnsi="仿宋" w:cs="仿宋" w:hint="default"/>
                <w:color w:val="000000" w:themeColor="text1"/>
                <w:sz w:val="24"/>
                <w:szCs w:val="24"/>
              </w:rPr>
              <w:t>～</w:t>
            </w:r>
            <w:r w:rsidRPr="00125515">
              <w:rPr>
                <w:rStyle w:val="font11"/>
                <w:rFonts w:hint="default"/>
                <w:color w:val="000000" w:themeColor="text1"/>
                <w:sz w:val="24"/>
              </w:rPr>
              <w:t>1.2倍</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其他注册工程师人数为相应资质要求人数的倍数</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（1-3-2）</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0.5倍（含）以上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3</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0.2（含）～0.5倍</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0.2倍以下</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Pr>
                <w:rFonts w:ascii="仿宋" w:eastAsia="仿宋" w:hAnsi="仿宋" w:cs="仿宋" w:hint="eastAsia"/>
                <w:color w:val="000000" w:themeColor="text1"/>
                <w:sz w:val="24"/>
              </w:rPr>
              <w:t>高</w:t>
            </w:r>
            <w:r w:rsidRPr="00125515">
              <w:rPr>
                <w:rFonts w:ascii="仿宋" w:eastAsia="仿宋" w:hAnsi="仿宋" w:cs="仿宋" w:hint="eastAsia"/>
                <w:color w:val="000000" w:themeColor="text1"/>
                <w:sz w:val="24"/>
              </w:rPr>
              <w:t>级（含）以上职称员工占全体员工</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比例</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（1-3-</w:t>
            </w:r>
            <w:r w:rsidR="00DE00FC">
              <w:rPr>
                <w:rFonts w:ascii="仿宋" w:eastAsia="仿宋" w:hAnsi="仿宋" w:cs="仿宋"/>
                <w:color w:val="000000" w:themeColor="text1"/>
                <w:sz w:val="24"/>
              </w:rPr>
              <w:t>3</w:t>
            </w:r>
            <w:r w:rsidRPr="00125515">
              <w:rPr>
                <w:rFonts w:ascii="仿宋" w:eastAsia="仿宋" w:hAnsi="仿宋" w:cs="仿宋" w:hint="eastAsia"/>
                <w:color w:val="000000" w:themeColor="text1"/>
                <w:sz w:val="24"/>
              </w:rPr>
              <w:t>）</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4</w:t>
            </w:r>
            <w:r w:rsidRPr="00125515">
              <w:rPr>
                <w:rFonts w:ascii="仿宋" w:eastAsia="仿宋" w:hAnsi="仿宋" w:cs="仿宋" w:hint="eastAsia"/>
                <w:color w:val="000000" w:themeColor="text1"/>
                <w:kern w:val="0"/>
                <w:sz w:val="24"/>
              </w:rPr>
              <w:t>0%（含）以上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3</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2</w:t>
            </w:r>
            <w:r w:rsidRPr="00125515">
              <w:rPr>
                <w:rFonts w:ascii="仿宋" w:eastAsia="仿宋" w:hAnsi="仿宋" w:cs="仿宋" w:hint="eastAsia"/>
                <w:color w:val="000000" w:themeColor="text1"/>
                <w:kern w:val="0"/>
                <w:sz w:val="24"/>
              </w:rPr>
              <w:t>0%（含）～</w:t>
            </w:r>
            <w:r>
              <w:rPr>
                <w:rFonts w:ascii="仿宋" w:eastAsia="仿宋" w:hAnsi="仿宋" w:cs="仿宋"/>
                <w:color w:val="000000" w:themeColor="text1"/>
                <w:kern w:val="0"/>
                <w:sz w:val="24"/>
              </w:rPr>
              <w:t>4</w:t>
            </w:r>
            <w:r w:rsidRPr="00125515">
              <w:rPr>
                <w:rFonts w:ascii="仿宋" w:eastAsia="仿宋" w:hAnsi="仿宋" w:cs="仿宋" w:hint="eastAsia"/>
                <w:color w:val="000000" w:themeColor="text1"/>
                <w:kern w:val="0"/>
                <w:sz w:val="24"/>
              </w:rPr>
              <w:t>0%</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9326FB" w:rsidRPr="00125515" w:rsidTr="00730291">
        <w:trPr>
          <w:trHeight w:hRule="exact" w:val="51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2</w:t>
            </w:r>
            <w:r w:rsidRPr="00125515">
              <w:rPr>
                <w:rFonts w:ascii="仿宋" w:eastAsia="仿宋" w:hAnsi="仿宋" w:cs="仿宋" w:hint="eastAsia"/>
                <w:color w:val="000000" w:themeColor="text1"/>
                <w:kern w:val="0"/>
                <w:sz w:val="24"/>
              </w:rPr>
              <w:t>0%以下</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624"/>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restart"/>
            <w:vAlign w:val="center"/>
          </w:tcPr>
          <w:p w:rsidR="009326FB"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管理层</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素质</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（1-4）</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企业负责人综合</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素质</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（1-4-1）</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具有本科（含）以上学历、高级（含）以上职称、行业工作年限5年以上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369"/>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上述条件有1项不符合</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9326FB" w:rsidRPr="00125515" w:rsidTr="00730291">
        <w:trPr>
          <w:trHeight w:hRule="exact" w:val="369"/>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上述条件有2项（含）以上不符合</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9326FB" w:rsidRPr="00125515" w:rsidTr="00730291">
        <w:trPr>
          <w:trHeight w:hRule="exact" w:val="967"/>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技术负责人综合</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素质</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（1-4-2）</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具有本科（含）以上学历、高级（含）以上职称、行业工作年限5年以上、有注册设计相关执业资格</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487"/>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上述条件有1项不符合</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9326FB" w:rsidRPr="00125515" w:rsidTr="00730291">
        <w:trPr>
          <w:trHeight w:hRule="exact" w:val="423"/>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上述条件有2项（含）以上不符合</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9326FB" w:rsidRPr="00125515" w:rsidTr="00730291">
        <w:trPr>
          <w:trHeight w:hRule="exact" w:val="630"/>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restart"/>
            <w:vAlign w:val="center"/>
          </w:tcPr>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管理团队综合素质</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（1-4-3）</w:t>
            </w:r>
          </w:p>
          <w:p w:rsidR="009326FB" w:rsidRPr="00125515" w:rsidRDefault="009326FB"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9326FB" w:rsidRPr="001E2295" w:rsidRDefault="009326FB" w:rsidP="008C7B75">
            <w:pPr>
              <w:widowControl/>
              <w:textAlignment w:val="center"/>
              <w:rPr>
                <w:rFonts w:ascii="仿宋" w:eastAsia="仿宋" w:hAnsi="仿宋" w:cs="仿宋"/>
                <w:color w:val="000000" w:themeColor="text1"/>
                <w:spacing w:val="-4"/>
                <w:sz w:val="24"/>
              </w:rPr>
            </w:pPr>
            <w:r w:rsidRPr="001E2295">
              <w:rPr>
                <w:rFonts w:ascii="仿宋" w:eastAsia="仿宋" w:hAnsi="仿宋" w:cs="仿宋" w:hint="eastAsia"/>
                <w:color w:val="000000" w:themeColor="text1"/>
                <w:spacing w:val="-4"/>
                <w:kern w:val="0"/>
                <w:sz w:val="24"/>
              </w:rPr>
              <w:t>中层以上干部本科（含）以上学历占80%（含）以上、高级职称（含）以上占60%以上</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9326FB" w:rsidRPr="00125515" w:rsidTr="00730291">
        <w:trPr>
          <w:trHeight w:hRule="exact" w:val="454"/>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上述条件有1项不符合</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9326FB" w:rsidRPr="00125515" w:rsidTr="00730291">
        <w:trPr>
          <w:trHeight w:hRule="exact" w:val="454"/>
          <w:jc w:val="center"/>
        </w:trPr>
        <w:tc>
          <w:tcPr>
            <w:tcW w:w="1271"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1299"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2267" w:type="dxa"/>
            <w:vMerge/>
            <w:vAlign w:val="center"/>
          </w:tcPr>
          <w:p w:rsidR="009326FB" w:rsidRPr="00125515" w:rsidRDefault="009326FB" w:rsidP="008C7B75">
            <w:pPr>
              <w:jc w:val="center"/>
              <w:rPr>
                <w:rFonts w:ascii="仿宋" w:eastAsia="仿宋" w:hAnsi="仿宋" w:cs="仿宋"/>
                <w:color w:val="000000" w:themeColor="text1"/>
                <w:sz w:val="24"/>
              </w:rPr>
            </w:pPr>
          </w:p>
        </w:tc>
        <w:tc>
          <w:tcPr>
            <w:tcW w:w="4656" w:type="dxa"/>
            <w:vAlign w:val="center"/>
          </w:tcPr>
          <w:p w:rsidR="009326FB" w:rsidRPr="00125515" w:rsidRDefault="009326FB"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上述条件有2项不符合</w:t>
            </w:r>
          </w:p>
        </w:tc>
        <w:tc>
          <w:tcPr>
            <w:tcW w:w="1134" w:type="dxa"/>
            <w:vAlign w:val="center"/>
          </w:tcPr>
          <w:p w:rsidR="009326FB" w:rsidRPr="00125515" w:rsidRDefault="009326FB"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454"/>
          <w:jc w:val="center"/>
        </w:trPr>
        <w:tc>
          <w:tcPr>
            <w:tcW w:w="1271"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财务状况（2）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（12分）</w:t>
            </w: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盈利能力（2-1）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主营业务收入利</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润率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（2-1-1）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8%（含）以上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4%（含）～8%</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4%以下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净资产收益率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（2-1-2）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10%（含）以上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6%（含）～10%</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6%以下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偿债能力（2-2）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资产负债率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（2-2-1）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50%（含）以下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50%～60%（含）</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60%以上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流动比率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（2-2-2）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2倍（含）以上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1（含）～2倍</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1倍以下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730291">
        <w:trPr>
          <w:trHeight w:hRule="exact" w:val="38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运营能力（2-3）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应收账款周转率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（2-3-1）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730291">
        <w:trPr>
          <w:trHeight w:hRule="exact" w:val="435"/>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1（含）～2</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28"/>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总资产周转率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（2-3-2）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0.5（含）～1</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发展能力（2-4）</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净资产平均增长率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（2-4-1）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5%（含）以上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2%（含）～5%</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0.8</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0.5</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主营业务收入平均增长率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（2-4-2）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5%（含）以上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1</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2%（含）～5%</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0.8</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2%以下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0.5</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利润总额平均增</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长率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（2-4-3）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5%（含）以上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1</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2%（含）～5%</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0.8</w:t>
            </w:r>
          </w:p>
        </w:tc>
      </w:tr>
      <w:tr w:rsidR="00730291" w:rsidRPr="00125515" w:rsidTr="00B2687B">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2%以下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0.5</w:t>
            </w:r>
          </w:p>
        </w:tc>
      </w:tr>
      <w:tr w:rsidR="00730291" w:rsidRPr="00125515" w:rsidTr="00730291">
        <w:trPr>
          <w:trHeight w:hRule="exact" w:val="958"/>
          <w:jc w:val="center"/>
        </w:trPr>
        <w:tc>
          <w:tcPr>
            <w:tcW w:w="1271"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管理水平（3）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（35分)</w:t>
            </w:r>
          </w:p>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制度建设（3-1）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（7分）</w:t>
            </w:r>
          </w:p>
        </w:tc>
        <w:tc>
          <w:tcPr>
            <w:tcW w:w="2267" w:type="dxa"/>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管理制度</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（3-1-1）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（4分）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经营、生产、质量、安全、人事、财务、档案、分公司等制度健全得</w:t>
            </w:r>
            <w:r w:rsidRPr="00125515">
              <w:rPr>
                <w:rFonts w:ascii="仿宋" w:eastAsia="仿宋" w:hAnsi="仿宋" w:cs="仿宋"/>
                <w:color w:val="000000" w:themeColor="text1"/>
                <w:kern w:val="0"/>
                <w:sz w:val="24"/>
              </w:rPr>
              <w:t>4</w:t>
            </w:r>
            <w:r w:rsidRPr="00125515">
              <w:rPr>
                <w:rFonts w:ascii="仿宋" w:eastAsia="仿宋" w:hAnsi="仿宋" w:cs="仿宋" w:hint="eastAsia"/>
                <w:color w:val="000000" w:themeColor="text1"/>
                <w:kern w:val="0"/>
                <w:sz w:val="24"/>
              </w:rPr>
              <w:t>分，每少1项扣0.5分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4</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质量管理体系认证</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（3-1-2）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通过</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未通过</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环境管理体系认证</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（3-1-3）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通过</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未通过</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职业健康安全管理体系认证</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（3-1-4）</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通过</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未通过</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val="1038"/>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人力资源管理</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w:t>
            </w:r>
            <w:r w:rsidRPr="00125515">
              <w:rPr>
                <w:rFonts w:ascii="仿宋" w:eastAsia="仿宋" w:hAnsi="仿宋" w:cs="仿宋"/>
                <w:color w:val="000000" w:themeColor="text1"/>
                <w:sz w:val="24"/>
              </w:rPr>
              <w:t>4</w:t>
            </w:r>
            <w:r w:rsidRPr="00125515">
              <w:rPr>
                <w:rFonts w:ascii="仿宋" w:eastAsia="仿宋" w:hAnsi="仿宋" w:cs="仿宋" w:hint="eastAsia"/>
                <w:color w:val="000000" w:themeColor="text1"/>
                <w:sz w:val="24"/>
              </w:rPr>
              <w:t>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合法用工</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（3-2-1）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w:t>
            </w:r>
            <w:r w:rsidRPr="00125515">
              <w:rPr>
                <w:rFonts w:ascii="仿宋" w:eastAsia="仿宋" w:hAnsi="仿宋" w:cs="仿宋"/>
                <w:color w:val="000000" w:themeColor="text1"/>
                <w:sz w:val="24"/>
              </w:rPr>
              <w:t>2.5</w:t>
            </w:r>
            <w:r w:rsidRPr="00125515">
              <w:rPr>
                <w:rFonts w:ascii="仿宋" w:eastAsia="仿宋" w:hAnsi="仿宋" w:cs="仿宋" w:hint="eastAsia"/>
                <w:color w:val="000000" w:themeColor="text1"/>
                <w:sz w:val="24"/>
              </w:rPr>
              <w:t>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企业及分公司按照相关法律法规聘用人员，签订用工合同，并为其办理社会保障等手续（事业单位人事证明齐全）</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color w:val="000000" w:themeColor="text1"/>
                <w:kern w:val="0"/>
                <w:sz w:val="24"/>
              </w:rPr>
              <w:t>2.5</w:t>
            </w:r>
          </w:p>
        </w:tc>
      </w:tr>
      <w:tr w:rsidR="00730291" w:rsidRPr="00125515" w:rsidTr="00730291">
        <w:trPr>
          <w:trHeight w:val="841"/>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未能按照相关法律法规聘用人员、签订用工合同并为其办理社会保障等手续</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近3年专业技术人员年均参培率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（3-2-2）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（1.5分）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80%(含)以上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1.5</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80%以下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B2687B">
        <w:trPr>
          <w:trHeight w:hRule="exact" w:val="830"/>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信用管理（3-3）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w:t>
            </w:r>
            <w:r w:rsidRPr="00125515">
              <w:rPr>
                <w:rFonts w:ascii="仿宋" w:eastAsia="仿宋" w:hAnsi="仿宋" w:cs="仿宋"/>
                <w:color w:val="000000" w:themeColor="text1"/>
                <w:sz w:val="24"/>
              </w:rPr>
              <w:t>3</w:t>
            </w:r>
            <w:r w:rsidRPr="00125515">
              <w:rPr>
                <w:rFonts w:ascii="仿宋" w:eastAsia="仿宋" w:hAnsi="仿宋" w:cs="仿宋" w:hint="eastAsia"/>
                <w:color w:val="000000" w:themeColor="text1"/>
                <w:sz w:val="24"/>
              </w:rPr>
              <w:t>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信用部门</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（3-3-1）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设立信用管理部门或明确信用管理工作归口管理部门，且有专职信用管理工作人员</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不满足以上要求</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门户网站</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（3-3-2）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设立门户网站，内容完整并及时更新</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未设立门户网站</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1212"/>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报告披露</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（3-3-3）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按照《企业信息公示暂行条例》的要求及时报送和披露年度报告、不良行为处罚记录等信息</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B2687B">
        <w:trPr>
          <w:trHeight w:hRule="exact" w:val="538"/>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未报送和披露企业年度报告等信息</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512"/>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117139"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创新能力（3-4）</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（20分）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年度研发经费投入与企业年营业收入比率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2%（含）或40 万元（含）以上</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2</w:t>
            </w:r>
          </w:p>
        </w:tc>
      </w:tr>
      <w:tr w:rsidR="00730291" w:rsidRPr="00125515" w:rsidTr="00730291">
        <w:trPr>
          <w:trHeight w:hRule="exact" w:val="510"/>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1%（含）～2%或15万元（含）～40 万元</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w:t>
            </w:r>
          </w:p>
        </w:tc>
      </w:tr>
      <w:tr w:rsidR="00730291" w:rsidRPr="00125515" w:rsidTr="00730291">
        <w:trPr>
          <w:trHeight w:hRule="exact" w:val="510"/>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1%或15万元以下</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0</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近3年主编或参与编制技术标准或行业定额</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主编国家、行业标准，每项（N项）</w:t>
            </w:r>
            <w:r w:rsidRPr="00125515">
              <w:rPr>
                <w:rFonts w:ascii="仿宋" w:eastAsia="仿宋" w:hAnsi="仿宋" w:cs="仿宋" w:hint="eastAsia"/>
                <w:color w:val="000000" w:themeColor="text1"/>
                <w:kern w:val="0"/>
                <w:sz w:val="24"/>
              </w:rPr>
              <w:br/>
              <w:t>得2分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N×2</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参编国家、行业标准，每项（N项）得1.5分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N×1.5</w:t>
            </w:r>
          </w:p>
        </w:tc>
      </w:tr>
      <w:tr w:rsidR="00730291" w:rsidRPr="00125515" w:rsidTr="00730291">
        <w:trPr>
          <w:trHeight w:hRule="exact" w:val="39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主编地方标准，每项（N项）得1.5分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N×1.5</w:t>
            </w:r>
          </w:p>
        </w:tc>
      </w:tr>
      <w:tr w:rsidR="00730291" w:rsidRPr="00125515" w:rsidTr="00730291">
        <w:trPr>
          <w:trHeight w:hRule="exact" w:val="39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参编地方标准，每项（N项）得1分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w:t>
            </w:r>
          </w:p>
        </w:tc>
      </w:tr>
      <w:tr w:rsidR="00730291" w:rsidRPr="00125515" w:rsidTr="00730291">
        <w:trPr>
          <w:trHeight w:hRule="exact" w:val="124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近3年获得专利、软件著作权</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（3-4-3）</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每项（N项）得1分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w:t>
            </w:r>
          </w:p>
        </w:tc>
      </w:tr>
      <w:tr w:rsidR="00730291" w:rsidRPr="00125515" w:rsidTr="00730291">
        <w:trPr>
          <w:trHeight w:hRule="exact" w:val="1088"/>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近3年主编或参编与业务领域相关的、行业内的编著、专著或培训教材等（正式出版）</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（3-4-4）</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主编每项（N项）得0.5分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N×0.5</w:t>
            </w:r>
          </w:p>
        </w:tc>
      </w:tr>
      <w:tr w:rsidR="00730291" w:rsidRPr="00125515" w:rsidTr="00730291">
        <w:trPr>
          <w:trHeight w:hRule="exact" w:val="1088"/>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参编每项（N项）得0.3分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N×0.3</w:t>
            </w:r>
          </w:p>
        </w:tc>
      </w:tr>
      <w:tr w:rsidR="00730291" w:rsidRPr="00125515" w:rsidTr="00730291">
        <w:trPr>
          <w:trHeight w:hRule="exact" w:val="90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w:t>
            </w:r>
            <w:r>
              <w:rPr>
                <w:rFonts w:ascii="仿宋" w:eastAsia="仿宋" w:hAnsi="仿宋" w:cs="仿宋"/>
                <w:color w:val="000000" w:themeColor="text1"/>
                <w:sz w:val="24"/>
              </w:rPr>
              <w:t>3</w:t>
            </w:r>
            <w:r w:rsidRPr="00125515">
              <w:rPr>
                <w:rFonts w:ascii="仿宋" w:eastAsia="仿宋" w:hAnsi="仿宋" w:cs="仿宋" w:hint="eastAsia"/>
                <w:color w:val="000000" w:themeColor="text1"/>
                <w:sz w:val="24"/>
              </w:rPr>
              <w:t>年在国家级核心期刊或行业内认可的正式期刊发表论文</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（3-4-5）</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核心期刊每篇（N篇）得0.5分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N×0.5</w:t>
            </w:r>
          </w:p>
        </w:tc>
      </w:tr>
      <w:tr w:rsidR="00730291" w:rsidRPr="00125515" w:rsidTr="00730291">
        <w:trPr>
          <w:trHeight w:hRule="exact" w:val="1006"/>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其他期刊每篇（N篇）得0.3分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N×0.3</w:t>
            </w:r>
          </w:p>
        </w:tc>
      </w:tr>
      <w:tr w:rsidR="00730291" w:rsidRPr="00125515" w:rsidTr="00730291">
        <w:trPr>
          <w:trHeight w:hRule="exact" w:val="425"/>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科技进步奖获奖</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（3-4-6）</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（4分）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国家、行业奖项，每项（N项）得2分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N×2</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省级奖项，每项（N项）得1.5分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N×1.5</w:t>
            </w:r>
          </w:p>
        </w:tc>
      </w:tr>
      <w:tr w:rsidR="00730291" w:rsidRPr="00125515" w:rsidTr="00730291">
        <w:trPr>
          <w:trHeight w:hRule="exact" w:val="46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地市级奖项，每项（N项）得1分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w:t>
            </w:r>
          </w:p>
        </w:tc>
      </w:tr>
      <w:tr w:rsidR="00730291" w:rsidRPr="00125515" w:rsidTr="00730291">
        <w:trPr>
          <w:trHeight w:hRule="exact" w:val="432"/>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工程勘察设计咨询奖获奖</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（3-4-7）</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（6分）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国家、行业奖项，每项（N项）得2分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N×2</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省级奖项，每项（N项）得1.5分，其他工程建设类奖项适用本评分标准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N×1.5</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地市级奖项，每项（N项）得1分，其他工程建设类奖项适用本评分标准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利用互联网和信息系统开展生产管</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理等</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（3-4-8）</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（3分）</w:t>
            </w:r>
          </w:p>
        </w:tc>
        <w:tc>
          <w:tcPr>
            <w:tcW w:w="4656" w:type="dxa"/>
            <w:vAlign w:val="center"/>
          </w:tcPr>
          <w:p w:rsidR="00730291" w:rsidRPr="00384A53" w:rsidRDefault="00730291"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能用信息技术实现多专业项目高效协同提高工作效率，且能用BIM+技术提高产品质量</w:t>
            </w:r>
          </w:p>
        </w:tc>
        <w:tc>
          <w:tcPr>
            <w:tcW w:w="1134" w:type="dxa"/>
            <w:vAlign w:val="center"/>
          </w:tcPr>
          <w:p w:rsidR="00730291" w:rsidRPr="00384A53" w:rsidRDefault="00730291" w:rsidP="008C7B75">
            <w:pPr>
              <w:widowControl/>
              <w:jc w:val="center"/>
              <w:textAlignment w:val="center"/>
              <w:rPr>
                <w:rFonts w:ascii="仿宋" w:eastAsia="仿宋" w:hAnsi="仿宋" w:cs="仿宋_GB2312"/>
                <w:color w:val="000000" w:themeColor="text1"/>
                <w:sz w:val="24"/>
              </w:rPr>
            </w:pPr>
            <w:r w:rsidRPr="00384A53">
              <w:rPr>
                <w:rFonts w:ascii="仿宋" w:eastAsia="仿宋" w:hAnsi="仿宋" w:cs="仿宋_GB2312" w:hint="eastAsia"/>
                <w:color w:val="000000" w:themeColor="text1"/>
                <w:kern w:val="0"/>
                <w:sz w:val="24"/>
              </w:rPr>
              <w:t>2</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384A53" w:rsidRDefault="00730291" w:rsidP="008C7B75">
            <w:pPr>
              <w:widowControl/>
              <w:textAlignment w:val="center"/>
              <w:rPr>
                <w:rFonts w:ascii="仿宋" w:eastAsia="仿宋" w:hAnsi="仿宋" w:cs="仿宋_GB2312"/>
                <w:color w:val="000000" w:themeColor="text1"/>
                <w:kern w:val="0"/>
                <w:sz w:val="24"/>
              </w:rPr>
            </w:pPr>
            <w:r w:rsidRPr="00370BFF">
              <w:rPr>
                <w:rFonts w:ascii="仿宋" w:eastAsia="仿宋" w:hAnsi="仿宋" w:cs="仿宋_GB2312" w:hint="eastAsia"/>
                <w:color w:val="000000" w:themeColor="text1"/>
                <w:kern w:val="0"/>
                <w:sz w:val="24"/>
              </w:rPr>
              <w:t>上述条件有1项不符合</w:t>
            </w:r>
          </w:p>
        </w:tc>
        <w:tc>
          <w:tcPr>
            <w:tcW w:w="1134" w:type="dxa"/>
            <w:vAlign w:val="center"/>
          </w:tcPr>
          <w:p w:rsidR="00730291" w:rsidRPr="00384A53" w:rsidRDefault="00730291" w:rsidP="008C7B75">
            <w:pPr>
              <w:widowControl/>
              <w:jc w:val="center"/>
              <w:textAlignment w:val="center"/>
              <w:rPr>
                <w:rFonts w:ascii="仿宋" w:eastAsia="仿宋" w:hAnsi="仿宋" w:cs="仿宋_GB2312"/>
                <w:color w:val="000000" w:themeColor="text1"/>
                <w:kern w:val="0"/>
                <w:sz w:val="24"/>
              </w:rPr>
            </w:pPr>
            <w:r w:rsidRPr="00370BFF">
              <w:rPr>
                <w:rFonts w:ascii="仿宋" w:eastAsia="仿宋" w:hAnsi="仿宋" w:cs="仿宋_GB2312" w:hint="eastAsia"/>
                <w:color w:val="000000" w:themeColor="text1"/>
                <w:kern w:val="0"/>
                <w:sz w:val="24"/>
              </w:rPr>
              <w:t>1</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384A53" w:rsidRDefault="00730291" w:rsidP="008C7B75">
            <w:pPr>
              <w:widowControl/>
              <w:textAlignment w:val="center"/>
              <w:rPr>
                <w:rFonts w:ascii="仿宋" w:eastAsia="仿宋" w:hAnsi="仿宋" w:cs="仿宋_GB2312"/>
                <w:color w:val="000000" w:themeColor="text1"/>
                <w:kern w:val="0"/>
                <w:sz w:val="24"/>
              </w:rPr>
            </w:pPr>
            <w:r w:rsidRPr="00370BFF">
              <w:rPr>
                <w:rFonts w:ascii="仿宋" w:eastAsia="仿宋" w:hAnsi="仿宋" w:cs="仿宋_GB2312" w:hint="eastAsia"/>
                <w:color w:val="000000" w:themeColor="text1"/>
                <w:kern w:val="0"/>
                <w:sz w:val="24"/>
              </w:rPr>
              <w:t>上述条件有</w:t>
            </w:r>
            <w:r>
              <w:rPr>
                <w:rFonts w:ascii="仿宋" w:eastAsia="仿宋" w:hAnsi="仿宋" w:cs="仿宋_GB2312"/>
                <w:color w:val="000000" w:themeColor="text1"/>
                <w:kern w:val="0"/>
                <w:sz w:val="24"/>
              </w:rPr>
              <w:t>2</w:t>
            </w:r>
            <w:r w:rsidRPr="00370BFF">
              <w:rPr>
                <w:rFonts w:ascii="仿宋" w:eastAsia="仿宋" w:hAnsi="仿宋" w:cs="仿宋_GB2312" w:hint="eastAsia"/>
                <w:color w:val="000000" w:themeColor="text1"/>
                <w:kern w:val="0"/>
                <w:sz w:val="24"/>
              </w:rPr>
              <w:t>项不符合</w:t>
            </w:r>
          </w:p>
        </w:tc>
        <w:tc>
          <w:tcPr>
            <w:tcW w:w="1134" w:type="dxa"/>
            <w:vAlign w:val="center"/>
          </w:tcPr>
          <w:p w:rsidR="00730291" w:rsidRPr="00384A53" w:rsidRDefault="00730291"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color w:val="000000" w:themeColor="text1"/>
                <w:kern w:val="0"/>
                <w:sz w:val="24"/>
              </w:rPr>
              <w:t>0</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384A53" w:rsidRDefault="00730291" w:rsidP="008C7B75">
            <w:pPr>
              <w:widowControl/>
              <w:textAlignment w:val="center"/>
              <w:rPr>
                <w:rFonts w:ascii="仿宋" w:eastAsia="仿宋" w:hAnsi="仿宋" w:cs="仿宋_GB2312"/>
                <w:color w:val="000000" w:themeColor="text1"/>
                <w:sz w:val="24"/>
              </w:rPr>
            </w:pPr>
            <w:r w:rsidRPr="00384A53">
              <w:rPr>
                <w:rFonts w:ascii="仿宋" w:eastAsia="仿宋" w:hAnsi="仿宋" w:cs="仿宋_GB2312" w:hint="eastAsia"/>
                <w:color w:val="000000" w:themeColor="text1"/>
                <w:kern w:val="0"/>
                <w:sz w:val="24"/>
              </w:rPr>
              <w:t>能用办公自动化（OA）等信息系统对企业的经营、生产、人事、行政、档案等进行管理</w:t>
            </w:r>
          </w:p>
        </w:tc>
        <w:tc>
          <w:tcPr>
            <w:tcW w:w="1134" w:type="dxa"/>
            <w:vAlign w:val="center"/>
          </w:tcPr>
          <w:p w:rsidR="00730291" w:rsidRPr="00384A53" w:rsidRDefault="00730291" w:rsidP="008C7B75">
            <w:pPr>
              <w:widowControl/>
              <w:jc w:val="center"/>
              <w:textAlignment w:val="center"/>
              <w:rPr>
                <w:rFonts w:ascii="仿宋" w:eastAsia="仿宋" w:hAnsi="仿宋" w:cs="仿宋_GB2312"/>
                <w:color w:val="000000" w:themeColor="text1"/>
                <w:sz w:val="24"/>
              </w:rPr>
            </w:pPr>
            <w:r w:rsidRPr="00384A53">
              <w:rPr>
                <w:rFonts w:ascii="仿宋" w:eastAsia="仿宋" w:hAnsi="仿宋" w:cs="仿宋_GB2312" w:hint="eastAsia"/>
                <w:color w:val="000000" w:themeColor="text1"/>
                <w:kern w:val="0"/>
                <w:sz w:val="24"/>
              </w:rPr>
              <w:t>1</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384A53" w:rsidRDefault="00730291" w:rsidP="008C7B75">
            <w:pPr>
              <w:widowControl/>
              <w:textAlignment w:val="center"/>
              <w:rPr>
                <w:rFonts w:ascii="仿宋" w:eastAsia="仿宋" w:hAnsi="仿宋" w:cs="仿宋_GB2312"/>
                <w:color w:val="000000" w:themeColor="text1"/>
                <w:sz w:val="24"/>
              </w:rPr>
            </w:pPr>
            <w:r w:rsidRPr="00384A53">
              <w:rPr>
                <w:rFonts w:ascii="仿宋" w:eastAsia="仿宋" w:hAnsi="仿宋" w:cs="仿宋_GB2312" w:hint="eastAsia"/>
                <w:color w:val="000000" w:themeColor="text1"/>
                <w:kern w:val="0"/>
                <w:sz w:val="24"/>
              </w:rPr>
              <w:t>尚未实行办公自动化（OA）</w:t>
            </w:r>
          </w:p>
        </w:tc>
        <w:tc>
          <w:tcPr>
            <w:tcW w:w="1134" w:type="dxa"/>
            <w:vAlign w:val="center"/>
          </w:tcPr>
          <w:p w:rsidR="00730291" w:rsidRPr="00384A53" w:rsidRDefault="00730291" w:rsidP="008C7B75">
            <w:pPr>
              <w:widowControl/>
              <w:jc w:val="center"/>
              <w:textAlignment w:val="center"/>
              <w:rPr>
                <w:rFonts w:ascii="仿宋" w:eastAsia="仿宋" w:hAnsi="仿宋" w:cs="仿宋_GB2312"/>
                <w:color w:val="000000" w:themeColor="text1"/>
                <w:sz w:val="24"/>
              </w:rPr>
            </w:pPr>
            <w:r w:rsidRPr="00384A53">
              <w:rPr>
                <w:rFonts w:ascii="仿宋" w:eastAsia="仿宋" w:hAnsi="仿宋" w:cs="仿宋_GB2312" w:hint="eastAsia"/>
                <w:color w:val="000000" w:themeColor="text1"/>
                <w:kern w:val="0"/>
                <w:sz w:val="24"/>
              </w:rPr>
              <w:t>0</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发展战略（3-5）</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企业发展战略</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（3-5-1）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（1分）</w:t>
            </w:r>
          </w:p>
        </w:tc>
        <w:tc>
          <w:tcPr>
            <w:tcW w:w="4656" w:type="dxa"/>
            <w:vAlign w:val="center"/>
          </w:tcPr>
          <w:p w:rsidR="00730291" w:rsidRPr="00384A53" w:rsidRDefault="00730291" w:rsidP="008C7B75">
            <w:pPr>
              <w:widowControl/>
              <w:textAlignment w:val="center"/>
              <w:rPr>
                <w:rFonts w:ascii="仿宋" w:eastAsia="仿宋" w:hAnsi="仿宋" w:cs="仿宋"/>
                <w:color w:val="000000" w:themeColor="text1"/>
                <w:kern w:val="0"/>
                <w:sz w:val="24"/>
              </w:rPr>
            </w:pPr>
            <w:r w:rsidRPr="00384A53">
              <w:rPr>
                <w:rFonts w:ascii="仿宋" w:eastAsia="仿宋" w:hAnsi="仿宋" w:cs="仿宋" w:hint="eastAsia"/>
                <w:color w:val="000000" w:themeColor="text1"/>
                <w:kern w:val="0"/>
                <w:sz w:val="24"/>
              </w:rPr>
              <w:t>制定发展战略规划</w:t>
            </w:r>
          </w:p>
        </w:tc>
        <w:tc>
          <w:tcPr>
            <w:tcW w:w="1134" w:type="dxa"/>
            <w:vAlign w:val="center"/>
          </w:tcPr>
          <w:p w:rsidR="00730291" w:rsidRPr="00384A53" w:rsidRDefault="00730291" w:rsidP="008C7B75">
            <w:pPr>
              <w:widowControl/>
              <w:jc w:val="center"/>
              <w:textAlignment w:val="center"/>
              <w:rPr>
                <w:rFonts w:ascii="仿宋" w:eastAsia="仿宋" w:hAnsi="仿宋" w:cs="仿宋"/>
                <w:color w:val="000000" w:themeColor="text1"/>
                <w:kern w:val="0"/>
                <w:sz w:val="24"/>
              </w:rPr>
            </w:pPr>
            <w:r w:rsidRPr="00384A53">
              <w:rPr>
                <w:rFonts w:ascii="仿宋" w:eastAsia="仿宋" w:hAnsi="仿宋" w:cs="仿宋" w:hint="eastAsia"/>
                <w:color w:val="000000" w:themeColor="text1"/>
                <w:kern w:val="0"/>
                <w:sz w:val="24"/>
              </w:rPr>
              <w:t>1</w:t>
            </w:r>
          </w:p>
        </w:tc>
      </w:tr>
      <w:tr w:rsidR="00730291" w:rsidRPr="00125515" w:rsidTr="00730291">
        <w:trPr>
          <w:trHeight w:val="45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384A53" w:rsidRDefault="00730291" w:rsidP="008C7B75">
            <w:pPr>
              <w:widowControl/>
              <w:textAlignment w:val="center"/>
              <w:rPr>
                <w:rFonts w:ascii="仿宋" w:eastAsia="仿宋" w:hAnsi="仿宋" w:cs="仿宋"/>
                <w:color w:val="000000" w:themeColor="text1"/>
                <w:kern w:val="0"/>
                <w:sz w:val="24"/>
              </w:rPr>
            </w:pPr>
            <w:r w:rsidRPr="00384A53">
              <w:rPr>
                <w:rFonts w:ascii="仿宋" w:eastAsia="仿宋" w:hAnsi="仿宋" w:cs="仿宋" w:hint="eastAsia"/>
                <w:color w:val="000000" w:themeColor="text1"/>
                <w:kern w:val="0"/>
                <w:sz w:val="24"/>
              </w:rPr>
              <w:t>未制定发展战略规划</w:t>
            </w:r>
          </w:p>
        </w:tc>
        <w:tc>
          <w:tcPr>
            <w:tcW w:w="1134" w:type="dxa"/>
            <w:vAlign w:val="center"/>
          </w:tcPr>
          <w:p w:rsidR="00730291" w:rsidRPr="00384A53" w:rsidRDefault="00730291" w:rsidP="008C7B75">
            <w:pPr>
              <w:widowControl/>
              <w:jc w:val="center"/>
              <w:textAlignment w:val="center"/>
              <w:rPr>
                <w:rFonts w:ascii="仿宋" w:eastAsia="仿宋" w:hAnsi="仿宋" w:cs="仿宋"/>
                <w:color w:val="000000" w:themeColor="text1"/>
                <w:kern w:val="0"/>
                <w:sz w:val="24"/>
              </w:rPr>
            </w:pPr>
            <w:r w:rsidRPr="00384A53">
              <w:rPr>
                <w:rFonts w:ascii="仿宋" w:eastAsia="仿宋" w:hAnsi="仿宋" w:cs="仿宋" w:hint="eastAsia"/>
                <w:color w:val="000000" w:themeColor="text1"/>
                <w:kern w:val="0"/>
                <w:sz w:val="24"/>
              </w:rPr>
              <w:t>0</w:t>
            </w:r>
          </w:p>
        </w:tc>
      </w:tr>
      <w:tr w:rsidR="00730291" w:rsidRPr="00125515" w:rsidTr="00730291">
        <w:trPr>
          <w:trHeight w:hRule="exact" w:val="624"/>
          <w:jc w:val="center"/>
        </w:trPr>
        <w:tc>
          <w:tcPr>
            <w:tcW w:w="1271" w:type="dxa"/>
            <w:vMerge w:val="restart"/>
            <w:vAlign w:val="center"/>
          </w:tcPr>
          <w:p w:rsidR="00730291" w:rsidRPr="00125515" w:rsidRDefault="00730291" w:rsidP="008C7B75">
            <w:pPr>
              <w:rPr>
                <w:rFonts w:ascii="仿宋" w:eastAsia="仿宋" w:hAnsi="仿宋" w:cs="仿宋"/>
                <w:color w:val="000000" w:themeColor="text1"/>
                <w:sz w:val="24"/>
              </w:rPr>
            </w:pPr>
            <w:r w:rsidRPr="00125515">
              <w:rPr>
                <w:rFonts w:ascii="仿宋" w:eastAsia="仿宋" w:hAnsi="仿宋" w:cs="仿宋" w:hint="eastAsia"/>
                <w:color w:val="000000" w:themeColor="text1"/>
                <w:sz w:val="24"/>
              </w:rPr>
              <w:t>信用记录</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（4）</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（10分）</w:t>
            </w: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近3年良好行为</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记录</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（4-1）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（6分</w:t>
            </w:r>
            <w:r w:rsidR="0092138F">
              <w:rPr>
                <w:rFonts w:ascii="仿宋" w:eastAsia="仿宋" w:hAnsi="仿宋" w:cs="仿宋" w:hint="eastAsia"/>
                <w:color w:val="000000" w:themeColor="text1"/>
                <w:sz w:val="24"/>
              </w:rPr>
              <w:t>）</w:t>
            </w: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县级以上人民政府、水行政主管部门、流域管理机构、相关社会团体的其他表彰或表扬</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（4-1-1）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（4分）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国家、行业表彰或表扬，每项（N项）得2分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N×2</w:t>
            </w:r>
          </w:p>
        </w:tc>
      </w:tr>
      <w:tr w:rsidR="00730291" w:rsidRPr="00125515" w:rsidTr="00730291">
        <w:trPr>
          <w:trHeight w:hRule="exact" w:val="64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省级表彰或表扬，每项（N项）得1.5分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N×1.5</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0A6B6A" w:rsidP="008C7B75">
            <w:pPr>
              <w:widowControl/>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rPr>
              <w:t>地市级</w:t>
            </w:r>
            <w:r w:rsidR="00730291" w:rsidRPr="00125515">
              <w:rPr>
                <w:rFonts w:ascii="仿宋" w:eastAsia="仿宋" w:hAnsi="仿宋" w:cs="仿宋" w:hint="eastAsia"/>
                <w:color w:val="000000" w:themeColor="text1"/>
                <w:kern w:val="0"/>
                <w:sz w:val="24"/>
              </w:rPr>
              <w:t>表彰或表扬，每项（N项）得1</w:t>
            </w:r>
            <w:r w:rsidR="00730291">
              <w:rPr>
                <w:rFonts w:ascii="仿宋" w:eastAsia="仿宋" w:hAnsi="仿宋" w:cs="仿宋" w:hint="eastAsia"/>
                <w:color w:val="000000" w:themeColor="text1"/>
                <w:kern w:val="0"/>
                <w:sz w:val="24"/>
              </w:rPr>
              <w:t>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w:t>
            </w:r>
            <w:r>
              <w:rPr>
                <w:rFonts w:ascii="仿宋" w:eastAsia="仿宋" w:hAnsi="仿宋" w:cs="仿宋" w:hint="eastAsia"/>
                <w:color w:val="000000" w:themeColor="text1"/>
                <w:kern w:val="0"/>
                <w:sz w:val="24"/>
              </w:rPr>
              <w:t>1</w:t>
            </w:r>
          </w:p>
        </w:tc>
      </w:tr>
      <w:tr w:rsidR="00730291" w:rsidRPr="00125515" w:rsidTr="00730291">
        <w:trPr>
          <w:trHeight w:hRule="exact" w:val="624"/>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县级表彰或表扬，每项（N项）得0.5分，但累计不超过2分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N×0.5</w:t>
            </w:r>
            <w:r w:rsidRPr="00125515">
              <w:rPr>
                <w:rFonts w:ascii="仿宋" w:eastAsia="仿宋" w:hAnsi="仿宋" w:cs="仿宋" w:hint="eastAsia"/>
                <w:color w:val="000000" w:themeColor="text1"/>
                <w:kern w:val="0"/>
                <w:sz w:val="24"/>
              </w:rPr>
              <w:br/>
              <w:t>（≤2）</w:t>
            </w:r>
          </w:p>
        </w:tc>
      </w:tr>
      <w:tr w:rsidR="00730291" w:rsidRPr="00125515" w:rsidTr="00730291">
        <w:trPr>
          <w:trHeight w:hRule="exact" w:val="1247"/>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企业参与抢险救灾、慈善公益活动</w:t>
            </w:r>
            <w:r w:rsidRPr="00125515">
              <w:rPr>
                <w:rFonts w:ascii="仿宋" w:eastAsia="仿宋" w:hAnsi="仿宋" w:cs="仿宋" w:hint="eastAsia"/>
                <w:color w:val="000000" w:themeColor="text1"/>
                <w:kern w:val="0"/>
                <w:sz w:val="24"/>
              </w:rPr>
              <w:br/>
              <w:t>（4-1-2）</w:t>
            </w:r>
            <w:r w:rsidRPr="00125515">
              <w:rPr>
                <w:rFonts w:ascii="仿宋" w:eastAsia="仿宋" w:hAnsi="仿宋" w:cs="仿宋" w:hint="eastAsia"/>
                <w:color w:val="000000" w:themeColor="text1"/>
                <w:kern w:val="0"/>
                <w:sz w:val="24"/>
              </w:rPr>
              <w:br/>
              <w:t>（2分）</w:t>
            </w:r>
          </w:p>
        </w:tc>
        <w:tc>
          <w:tcPr>
            <w:tcW w:w="4656" w:type="dxa"/>
            <w:vAlign w:val="center"/>
          </w:tcPr>
          <w:p w:rsidR="00730291" w:rsidRPr="00125515" w:rsidRDefault="00730291" w:rsidP="008C7B75">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参与和支持社会公益事业活动，每项（N项）得1分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N×1</w:t>
            </w:r>
          </w:p>
        </w:tc>
      </w:tr>
      <w:tr w:rsidR="00730291" w:rsidRPr="00125515" w:rsidTr="00730291">
        <w:trPr>
          <w:trHeight w:hRule="exact" w:val="1653"/>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近3年最新信用评价记录</w:t>
            </w:r>
          </w:p>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（4-2）</w:t>
            </w:r>
          </w:p>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（4分）</w:t>
            </w:r>
          </w:p>
        </w:tc>
        <w:tc>
          <w:tcPr>
            <w:tcW w:w="2267"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税务、金融信用评价诚信等级</w:t>
            </w:r>
            <w:r w:rsidRPr="00125515">
              <w:rPr>
                <w:rFonts w:ascii="仿宋" w:eastAsia="仿宋" w:hAnsi="仿宋" w:cs="仿宋" w:hint="eastAsia"/>
                <w:color w:val="000000" w:themeColor="text1"/>
                <w:kern w:val="0"/>
                <w:sz w:val="24"/>
              </w:rPr>
              <w:br/>
              <w:t>（4-2-1）</w:t>
            </w:r>
            <w:r w:rsidRPr="00125515">
              <w:rPr>
                <w:rFonts w:ascii="仿宋" w:eastAsia="仿宋" w:hAnsi="仿宋" w:cs="仿宋" w:hint="eastAsia"/>
                <w:color w:val="000000" w:themeColor="text1"/>
                <w:kern w:val="0"/>
                <w:sz w:val="24"/>
              </w:rPr>
              <w:br/>
              <w:t>（4分）</w:t>
            </w:r>
          </w:p>
        </w:tc>
        <w:tc>
          <w:tcPr>
            <w:tcW w:w="4656" w:type="dxa"/>
            <w:vAlign w:val="center"/>
          </w:tcPr>
          <w:p w:rsidR="00730291" w:rsidRPr="00125515" w:rsidRDefault="00730291" w:rsidP="0021637E">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评为诚信等级，每项（N</w:t>
            </w:r>
            <w:r w:rsidR="006927DC" w:rsidRPr="006927DC">
              <w:rPr>
                <w:rFonts w:ascii="仿宋" w:eastAsia="仿宋" w:hAnsi="仿宋" w:cs="仿宋"/>
                <w:color w:val="000000" w:themeColor="text1"/>
                <w:kern w:val="0"/>
                <w:sz w:val="24"/>
                <w:vertAlign w:val="subscript"/>
              </w:rPr>
              <w:t>1</w:t>
            </w:r>
            <w:r w:rsidRPr="00125515">
              <w:rPr>
                <w:rFonts w:ascii="仿宋" w:eastAsia="仿宋" w:hAnsi="仿宋" w:cs="仿宋" w:hint="eastAsia"/>
                <w:color w:val="000000" w:themeColor="text1"/>
                <w:kern w:val="0"/>
                <w:sz w:val="24"/>
              </w:rPr>
              <w:t>项）得1分，</w:t>
            </w:r>
            <w:r w:rsidRPr="00125515">
              <w:rPr>
                <w:rFonts w:ascii="仿宋" w:eastAsia="仿宋" w:hAnsi="仿宋" w:cs="仿宋" w:hint="eastAsia"/>
                <w:color w:val="000000" w:themeColor="text1"/>
                <w:kern w:val="0"/>
                <w:sz w:val="24"/>
              </w:rPr>
              <w:br/>
              <w:t>其中最高诚信等级，每项（N</w:t>
            </w:r>
            <w:r w:rsidR="006927DC" w:rsidRPr="006927DC">
              <w:rPr>
                <w:rFonts w:ascii="仿宋" w:eastAsia="仿宋" w:hAnsi="仿宋" w:cs="仿宋"/>
                <w:color w:val="000000" w:themeColor="text1"/>
                <w:kern w:val="0"/>
                <w:sz w:val="24"/>
                <w:vertAlign w:val="subscript"/>
              </w:rPr>
              <w:t>2</w:t>
            </w:r>
            <w:r w:rsidRPr="00125515">
              <w:rPr>
                <w:rFonts w:ascii="仿宋" w:eastAsia="仿宋" w:hAnsi="仿宋" w:cs="仿宋" w:hint="eastAsia"/>
                <w:color w:val="000000" w:themeColor="text1"/>
                <w:kern w:val="0"/>
                <w:sz w:val="24"/>
              </w:rPr>
              <w:t>项）得2分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N</w:t>
            </w:r>
            <w:r w:rsidR="006927DC" w:rsidRPr="006927DC">
              <w:rPr>
                <w:rFonts w:ascii="仿宋" w:eastAsia="仿宋" w:hAnsi="仿宋" w:cs="仿宋"/>
                <w:color w:val="000000" w:themeColor="text1"/>
                <w:kern w:val="0"/>
                <w:sz w:val="24"/>
                <w:vertAlign w:val="subscript"/>
              </w:rPr>
              <w:t>1</w:t>
            </w:r>
            <w:r w:rsidRPr="00125515">
              <w:rPr>
                <w:rFonts w:ascii="仿宋" w:eastAsia="仿宋" w:hAnsi="仿宋" w:cs="仿宋" w:hint="eastAsia"/>
                <w:color w:val="000000" w:themeColor="text1"/>
                <w:kern w:val="0"/>
                <w:sz w:val="24"/>
              </w:rPr>
              <w:t>×1+N</w:t>
            </w:r>
            <w:r w:rsidR="006927DC" w:rsidRPr="006927DC">
              <w:rPr>
                <w:rFonts w:ascii="仿宋" w:eastAsia="仿宋" w:hAnsi="仿宋" w:cs="仿宋"/>
                <w:color w:val="000000" w:themeColor="text1"/>
                <w:kern w:val="0"/>
                <w:sz w:val="24"/>
                <w:vertAlign w:val="subscript"/>
              </w:rPr>
              <w:t>2</w:t>
            </w:r>
            <w:r w:rsidRPr="00125515">
              <w:rPr>
                <w:rFonts w:ascii="仿宋" w:eastAsia="仿宋" w:hAnsi="仿宋" w:cs="仿宋" w:hint="eastAsia"/>
                <w:color w:val="000000" w:themeColor="text1"/>
                <w:kern w:val="0"/>
                <w:sz w:val="24"/>
              </w:rPr>
              <w:t>×2</w:t>
            </w:r>
          </w:p>
        </w:tc>
      </w:tr>
      <w:tr w:rsidR="00730291" w:rsidRPr="00125515" w:rsidTr="00730291">
        <w:trPr>
          <w:trHeight w:hRule="exact" w:val="964"/>
          <w:jc w:val="center"/>
        </w:trPr>
        <w:tc>
          <w:tcPr>
            <w:tcW w:w="1271" w:type="dxa"/>
            <w:vMerge w:val="restart"/>
            <w:vAlign w:val="center"/>
          </w:tcPr>
          <w:p w:rsidR="00730291"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lastRenderedPageBreak/>
              <w:t>市场行为（5</w:t>
            </w:r>
            <w:r>
              <w:rPr>
                <w:rFonts w:ascii="仿宋" w:eastAsia="仿宋" w:hAnsi="仿宋" w:cs="仿宋" w:hint="eastAsia"/>
                <w:color w:val="000000" w:themeColor="text1"/>
                <w:sz w:val="24"/>
              </w:rPr>
              <w:t>）</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（20分）</w:t>
            </w:r>
          </w:p>
        </w:tc>
        <w:tc>
          <w:tcPr>
            <w:tcW w:w="1299"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近3年履行合同</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（5-1）</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（20分）</w:t>
            </w:r>
          </w:p>
        </w:tc>
        <w:tc>
          <w:tcPr>
            <w:tcW w:w="2267"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设计进度</w:t>
            </w:r>
            <w:r w:rsidRPr="00125515">
              <w:rPr>
                <w:rFonts w:ascii="仿宋" w:eastAsia="仿宋" w:hAnsi="仿宋" w:cs="仿宋" w:hint="eastAsia"/>
                <w:color w:val="000000" w:themeColor="text1"/>
                <w:kern w:val="0"/>
                <w:sz w:val="24"/>
              </w:rPr>
              <w:br/>
              <w:t>（5-1-1）</w:t>
            </w:r>
            <w:r w:rsidRPr="00125515">
              <w:rPr>
                <w:rFonts w:ascii="仿宋" w:eastAsia="仿宋" w:hAnsi="仿宋" w:cs="仿宋" w:hint="eastAsia"/>
                <w:color w:val="000000" w:themeColor="text1"/>
                <w:kern w:val="0"/>
                <w:sz w:val="24"/>
              </w:rPr>
              <w:br/>
              <w:t>（6分）</w:t>
            </w:r>
          </w:p>
        </w:tc>
        <w:tc>
          <w:tcPr>
            <w:tcW w:w="4656" w:type="dxa"/>
            <w:vAlign w:val="center"/>
          </w:tcPr>
          <w:p w:rsidR="00730291" w:rsidRPr="00125515" w:rsidRDefault="00730291" w:rsidP="0021637E">
            <w:pPr>
              <w:widowControl/>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设计进度满足合同约定：</w:t>
            </w:r>
            <w:r w:rsidRPr="00125515">
              <w:rPr>
                <w:rFonts w:ascii="仿宋" w:eastAsia="仿宋" w:hAnsi="仿宋" w:cs="仿宋" w:hint="eastAsia"/>
                <w:color w:val="000000" w:themeColor="text1"/>
                <w:kern w:val="0"/>
                <w:sz w:val="24"/>
              </w:rPr>
              <w:br/>
            </w:r>
            <w:r w:rsidR="00501A23" w:rsidRPr="00A9587A">
              <w:rPr>
                <w:rFonts w:ascii="仿宋" w:eastAsia="仿宋" w:hAnsi="仿宋" w:cs="仿宋" w:hint="eastAsia"/>
                <w:sz w:val="24"/>
              </w:rPr>
              <w:t>□</w:t>
            </w:r>
            <w:r w:rsidRPr="00125515">
              <w:rPr>
                <w:rFonts w:ascii="仿宋" w:eastAsia="仿宋" w:hAnsi="仿宋" w:cs="仿宋" w:hint="eastAsia"/>
                <w:color w:val="000000" w:themeColor="text1"/>
                <w:kern w:val="0"/>
                <w:sz w:val="24"/>
              </w:rPr>
              <w:t>交付进度满意4</w:t>
            </w:r>
            <w:r w:rsidR="00D72B23" w:rsidRPr="00125515">
              <w:rPr>
                <w:rFonts w:ascii="仿宋" w:eastAsia="仿宋" w:hAnsi="仿宋" w:cs="仿宋" w:hint="eastAsia"/>
                <w:color w:val="000000" w:themeColor="text1"/>
                <w:kern w:val="0"/>
                <w:sz w:val="24"/>
              </w:rPr>
              <w:t>～</w:t>
            </w:r>
            <w:r w:rsidRPr="00125515">
              <w:rPr>
                <w:rFonts w:ascii="仿宋" w:eastAsia="仿宋" w:hAnsi="仿宋" w:cs="仿宋" w:hint="eastAsia"/>
                <w:color w:val="000000" w:themeColor="text1"/>
                <w:kern w:val="0"/>
                <w:sz w:val="24"/>
              </w:rPr>
              <w:t>6分</w:t>
            </w:r>
            <w:r w:rsidR="00217ABE">
              <w:rPr>
                <w:rFonts w:ascii="仿宋" w:eastAsia="仿宋" w:hAnsi="仿宋" w:cs="仿宋" w:hint="eastAsia"/>
                <w:color w:val="000000" w:themeColor="text1"/>
                <w:kern w:val="0"/>
                <w:sz w:val="24"/>
              </w:rPr>
              <w:t>；</w:t>
            </w:r>
            <w:r w:rsidR="00217ABE" w:rsidRPr="00A9587A">
              <w:rPr>
                <w:rFonts w:ascii="仿宋" w:eastAsia="仿宋" w:hAnsi="仿宋" w:cs="仿宋" w:hint="eastAsia"/>
                <w:sz w:val="24"/>
              </w:rPr>
              <w:t>□</w:t>
            </w:r>
            <w:r w:rsidRPr="00125515">
              <w:rPr>
                <w:rFonts w:ascii="仿宋" w:eastAsia="仿宋" w:hAnsi="仿宋" w:cs="仿宋" w:hint="eastAsia"/>
                <w:color w:val="000000" w:themeColor="text1"/>
                <w:kern w:val="0"/>
                <w:sz w:val="24"/>
              </w:rPr>
              <w:t>基本满意1</w:t>
            </w:r>
            <w:r w:rsidR="00D72B23" w:rsidRPr="00125515">
              <w:rPr>
                <w:rFonts w:ascii="仿宋" w:eastAsia="仿宋" w:hAnsi="仿宋" w:cs="仿宋" w:hint="eastAsia"/>
                <w:color w:val="000000" w:themeColor="text1"/>
                <w:kern w:val="0"/>
                <w:sz w:val="24"/>
              </w:rPr>
              <w:t>～</w:t>
            </w:r>
            <w:r w:rsidRPr="00125515">
              <w:rPr>
                <w:rFonts w:ascii="仿宋" w:eastAsia="仿宋" w:hAnsi="仿宋" w:cs="仿宋" w:hint="eastAsia"/>
                <w:color w:val="000000" w:themeColor="text1"/>
                <w:kern w:val="0"/>
                <w:sz w:val="24"/>
              </w:rPr>
              <w:t>3分</w:t>
            </w:r>
            <w:r w:rsidR="00217ABE">
              <w:rPr>
                <w:rFonts w:ascii="仿宋" w:eastAsia="仿宋" w:hAnsi="仿宋" w:cs="仿宋" w:hint="eastAsia"/>
                <w:color w:val="000000" w:themeColor="text1"/>
                <w:kern w:val="0"/>
                <w:sz w:val="24"/>
              </w:rPr>
              <w:t>；</w:t>
            </w:r>
            <w:r w:rsidR="00217ABE" w:rsidRPr="00A9587A">
              <w:rPr>
                <w:rFonts w:ascii="仿宋" w:eastAsia="仿宋" w:hAnsi="仿宋" w:cs="仿宋" w:hint="eastAsia"/>
                <w:sz w:val="24"/>
              </w:rPr>
              <w:t>□</w:t>
            </w:r>
            <w:r w:rsidRPr="00125515">
              <w:rPr>
                <w:rFonts w:ascii="仿宋" w:eastAsia="仿宋" w:hAnsi="仿宋" w:cs="仿宋" w:hint="eastAsia"/>
                <w:color w:val="000000" w:themeColor="text1"/>
                <w:kern w:val="0"/>
                <w:sz w:val="24"/>
              </w:rPr>
              <w:t>不满意0分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6</w:t>
            </w:r>
          </w:p>
        </w:tc>
      </w:tr>
      <w:tr w:rsidR="00730291" w:rsidRPr="00125515" w:rsidTr="00570444">
        <w:trPr>
          <w:trHeight w:hRule="exact" w:val="1000"/>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restart"/>
            <w:vAlign w:val="center"/>
          </w:tcPr>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设计质量</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（5-1-2）</w:t>
            </w:r>
          </w:p>
          <w:p w:rsidR="00730291" w:rsidRPr="00125515" w:rsidRDefault="00730291" w:rsidP="008C7B75">
            <w:pPr>
              <w:jc w:val="center"/>
              <w:rPr>
                <w:rFonts w:ascii="仿宋" w:eastAsia="仿宋" w:hAnsi="仿宋" w:cs="仿宋"/>
                <w:color w:val="000000" w:themeColor="text1"/>
                <w:sz w:val="24"/>
              </w:rPr>
            </w:pPr>
            <w:r w:rsidRPr="00125515">
              <w:rPr>
                <w:rFonts w:ascii="仿宋" w:eastAsia="仿宋" w:hAnsi="仿宋" w:cs="仿宋" w:hint="eastAsia"/>
                <w:color w:val="000000" w:themeColor="text1"/>
                <w:sz w:val="24"/>
              </w:rPr>
              <w:t>（8分）</w:t>
            </w:r>
          </w:p>
        </w:tc>
        <w:tc>
          <w:tcPr>
            <w:tcW w:w="4656" w:type="dxa"/>
            <w:vAlign w:val="center"/>
          </w:tcPr>
          <w:p w:rsidR="00730291" w:rsidRPr="00125515" w:rsidRDefault="00730291" w:rsidP="0021637E">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设计质量达到规程、规范要求：</w:t>
            </w:r>
            <w:r w:rsidRPr="00125515">
              <w:rPr>
                <w:rFonts w:ascii="仿宋" w:eastAsia="仿宋" w:hAnsi="仿宋" w:cs="仿宋" w:hint="eastAsia"/>
                <w:color w:val="000000" w:themeColor="text1"/>
                <w:kern w:val="0"/>
                <w:sz w:val="24"/>
              </w:rPr>
              <w:br/>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满意</w:t>
            </w:r>
            <w:r w:rsidR="00570444">
              <w:rPr>
                <w:rFonts w:ascii="仿宋" w:eastAsia="仿宋" w:hAnsi="仿宋" w:cs="仿宋_GB2312"/>
                <w:color w:val="000000" w:themeColor="text1"/>
                <w:kern w:val="0"/>
                <w:sz w:val="24"/>
              </w:rPr>
              <w:t>3</w:t>
            </w:r>
            <w:r w:rsidR="00570444" w:rsidRPr="00125515">
              <w:rPr>
                <w:rFonts w:ascii="仿宋" w:eastAsia="仿宋" w:hAnsi="仿宋" w:cs="仿宋" w:hint="eastAsia"/>
                <w:color w:val="000000" w:themeColor="text1"/>
                <w:kern w:val="0"/>
                <w:sz w:val="24"/>
              </w:rPr>
              <w:t>～</w:t>
            </w:r>
            <w:r w:rsidR="00570444" w:rsidRPr="00481393">
              <w:rPr>
                <w:rFonts w:ascii="仿宋" w:eastAsia="仿宋" w:hAnsi="仿宋" w:cs="仿宋_GB2312" w:hint="eastAsia"/>
                <w:color w:val="000000" w:themeColor="text1"/>
                <w:kern w:val="0"/>
                <w:sz w:val="24"/>
              </w:rPr>
              <w:t>4分</w:t>
            </w:r>
            <w:r w:rsidR="00570444">
              <w:rPr>
                <w:rFonts w:ascii="仿宋" w:eastAsia="仿宋" w:hAnsi="仿宋" w:cs="仿宋_GB2312" w:hint="eastAsia"/>
                <w:color w:val="000000" w:themeColor="text1"/>
                <w:kern w:val="0"/>
                <w:sz w:val="24"/>
              </w:rPr>
              <w:t>；</w:t>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基本满意</w:t>
            </w:r>
            <w:r w:rsidR="00570444">
              <w:rPr>
                <w:rFonts w:ascii="仿宋" w:eastAsia="仿宋" w:hAnsi="仿宋" w:cs="仿宋_GB2312"/>
                <w:color w:val="000000" w:themeColor="text1"/>
                <w:kern w:val="0"/>
                <w:sz w:val="24"/>
              </w:rPr>
              <w:t>1</w:t>
            </w:r>
            <w:r w:rsidR="00570444" w:rsidRPr="00125515">
              <w:rPr>
                <w:rFonts w:ascii="仿宋" w:eastAsia="仿宋" w:hAnsi="仿宋" w:cs="仿宋" w:hint="eastAsia"/>
                <w:color w:val="000000" w:themeColor="text1"/>
                <w:kern w:val="0"/>
                <w:sz w:val="24"/>
              </w:rPr>
              <w:t>～</w:t>
            </w:r>
            <w:r w:rsidR="00570444" w:rsidRPr="00481393">
              <w:rPr>
                <w:rFonts w:ascii="仿宋" w:eastAsia="仿宋" w:hAnsi="仿宋" w:cs="仿宋_GB2312" w:hint="eastAsia"/>
                <w:color w:val="000000" w:themeColor="text1"/>
                <w:kern w:val="0"/>
                <w:sz w:val="24"/>
              </w:rPr>
              <w:t>2分</w:t>
            </w:r>
            <w:r w:rsidR="00570444">
              <w:rPr>
                <w:rFonts w:ascii="仿宋" w:eastAsia="仿宋" w:hAnsi="仿宋" w:cs="仿宋_GB2312" w:hint="eastAsia"/>
                <w:color w:val="000000" w:themeColor="text1"/>
                <w:kern w:val="0"/>
                <w:sz w:val="24"/>
              </w:rPr>
              <w:t>；</w:t>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不满意0分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4</w:t>
            </w:r>
          </w:p>
        </w:tc>
      </w:tr>
      <w:tr w:rsidR="00730291" w:rsidRPr="00125515" w:rsidTr="00570444">
        <w:trPr>
          <w:trHeight w:hRule="exact" w:val="1269"/>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4656" w:type="dxa"/>
            <w:vAlign w:val="center"/>
          </w:tcPr>
          <w:p w:rsidR="00730291" w:rsidRPr="00125515" w:rsidRDefault="00730291" w:rsidP="0021637E">
            <w:pPr>
              <w:widowControl/>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设计文件有编制、校核、审定三级质量控制记录：</w:t>
            </w:r>
            <w:r w:rsidRPr="00125515">
              <w:rPr>
                <w:rFonts w:ascii="仿宋" w:eastAsia="仿宋" w:hAnsi="仿宋" w:cs="仿宋" w:hint="eastAsia"/>
                <w:color w:val="000000" w:themeColor="text1"/>
                <w:kern w:val="0"/>
                <w:sz w:val="24"/>
              </w:rPr>
              <w:br/>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满意</w:t>
            </w:r>
            <w:r w:rsidR="00570444">
              <w:rPr>
                <w:rFonts w:ascii="仿宋" w:eastAsia="仿宋" w:hAnsi="仿宋" w:cs="仿宋_GB2312"/>
                <w:color w:val="000000" w:themeColor="text1"/>
                <w:kern w:val="0"/>
                <w:sz w:val="24"/>
              </w:rPr>
              <w:t>3</w:t>
            </w:r>
            <w:r w:rsidR="00570444" w:rsidRPr="00125515">
              <w:rPr>
                <w:rFonts w:ascii="仿宋" w:eastAsia="仿宋" w:hAnsi="仿宋" w:cs="仿宋" w:hint="eastAsia"/>
                <w:color w:val="000000" w:themeColor="text1"/>
                <w:kern w:val="0"/>
                <w:sz w:val="24"/>
              </w:rPr>
              <w:t>～</w:t>
            </w:r>
            <w:r w:rsidR="00570444" w:rsidRPr="00481393">
              <w:rPr>
                <w:rFonts w:ascii="仿宋" w:eastAsia="仿宋" w:hAnsi="仿宋" w:cs="仿宋_GB2312" w:hint="eastAsia"/>
                <w:color w:val="000000" w:themeColor="text1"/>
                <w:kern w:val="0"/>
                <w:sz w:val="24"/>
              </w:rPr>
              <w:t>4分</w:t>
            </w:r>
            <w:r w:rsidR="00570444">
              <w:rPr>
                <w:rFonts w:ascii="仿宋" w:eastAsia="仿宋" w:hAnsi="仿宋" w:cs="仿宋_GB2312" w:hint="eastAsia"/>
                <w:color w:val="000000" w:themeColor="text1"/>
                <w:kern w:val="0"/>
                <w:sz w:val="24"/>
              </w:rPr>
              <w:t>；</w:t>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基本满意</w:t>
            </w:r>
            <w:r w:rsidR="00570444">
              <w:rPr>
                <w:rFonts w:ascii="仿宋" w:eastAsia="仿宋" w:hAnsi="仿宋" w:cs="仿宋_GB2312"/>
                <w:color w:val="000000" w:themeColor="text1"/>
                <w:kern w:val="0"/>
                <w:sz w:val="24"/>
              </w:rPr>
              <w:t>1</w:t>
            </w:r>
            <w:r w:rsidR="00570444" w:rsidRPr="00125515">
              <w:rPr>
                <w:rFonts w:ascii="仿宋" w:eastAsia="仿宋" w:hAnsi="仿宋" w:cs="仿宋" w:hint="eastAsia"/>
                <w:color w:val="000000" w:themeColor="text1"/>
                <w:kern w:val="0"/>
                <w:sz w:val="24"/>
              </w:rPr>
              <w:t>～</w:t>
            </w:r>
            <w:r w:rsidR="00570444" w:rsidRPr="00481393">
              <w:rPr>
                <w:rFonts w:ascii="仿宋" w:eastAsia="仿宋" w:hAnsi="仿宋" w:cs="仿宋_GB2312" w:hint="eastAsia"/>
                <w:color w:val="000000" w:themeColor="text1"/>
                <w:kern w:val="0"/>
                <w:sz w:val="24"/>
              </w:rPr>
              <w:t>2分</w:t>
            </w:r>
            <w:r w:rsidR="00570444">
              <w:rPr>
                <w:rFonts w:ascii="仿宋" w:eastAsia="仿宋" w:hAnsi="仿宋" w:cs="仿宋_GB2312" w:hint="eastAsia"/>
                <w:color w:val="000000" w:themeColor="text1"/>
                <w:kern w:val="0"/>
                <w:sz w:val="24"/>
              </w:rPr>
              <w:t>；</w:t>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不满意0分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4</w:t>
            </w:r>
          </w:p>
        </w:tc>
      </w:tr>
      <w:tr w:rsidR="00730291" w:rsidRPr="00125515" w:rsidTr="00730291">
        <w:trPr>
          <w:trHeight w:hRule="exact" w:val="1959"/>
          <w:jc w:val="center"/>
        </w:trPr>
        <w:tc>
          <w:tcPr>
            <w:tcW w:w="1271"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1299" w:type="dxa"/>
            <w:vMerge/>
            <w:vAlign w:val="center"/>
          </w:tcPr>
          <w:p w:rsidR="00730291" w:rsidRPr="00125515" w:rsidRDefault="00730291" w:rsidP="008C7B75">
            <w:pPr>
              <w:jc w:val="center"/>
              <w:rPr>
                <w:rFonts w:ascii="仿宋" w:eastAsia="仿宋" w:hAnsi="仿宋" w:cs="仿宋"/>
                <w:color w:val="000000" w:themeColor="text1"/>
                <w:sz w:val="24"/>
              </w:rPr>
            </w:pPr>
          </w:p>
        </w:tc>
        <w:tc>
          <w:tcPr>
            <w:tcW w:w="2267" w:type="dxa"/>
            <w:vAlign w:val="center"/>
          </w:tcPr>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技术服务</w:t>
            </w:r>
          </w:p>
          <w:p w:rsidR="00730291" w:rsidRPr="00125515" w:rsidRDefault="00730291" w:rsidP="008C7B75">
            <w:pPr>
              <w:widowControl/>
              <w:jc w:val="center"/>
              <w:textAlignment w:val="center"/>
              <w:rPr>
                <w:rFonts w:ascii="仿宋" w:eastAsia="仿宋" w:hAnsi="仿宋" w:cs="仿宋"/>
                <w:color w:val="000000" w:themeColor="text1"/>
                <w:kern w:val="0"/>
                <w:sz w:val="24"/>
              </w:rPr>
            </w:pPr>
            <w:r w:rsidRPr="00125515">
              <w:rPr>
                <w:rFonts w:ascii="仿宋" w:eastAsia="仿宋" w:hAnsi="仿宋" w:cs="仿宋" w:hint="eastAsia"/>
                <w:color w:val="000000" w:themeColor="text1"/>
                <w:kern w:val="0"/>
                <w:sz w:val="24"/>
              </w:rPr>
              <w:t>（5-1-3）</w:t>
            </w:r>
          </w:p>
          <w:p w:rsidR="00730291" w:rsidRPr="00125515" w:rsidRDefault="00730291" w:rsidP="008C7B75">
            <w:pPr>
              <w:widowControl/>
              <w:jc w:val="center"/>
              <w:textAlignment w:val="center"/>
              <w:rPr>
                <w:rFonts w:ascii="仿宋" w:eastAsia="仿宋" w:hAnsi="仿宋" w:cs="仿宋"/>
                <w:color w:val="000000" w:themeColor="text1"/>
                <w:sz w:val="24"/>
              </w:rPr>
            </w:pPr>
            <w:r w:rsidRPr="00125515">
              <w:rPr>
                <w:rFonts w:ascii="仿宋" w:eastAsia="仿宋" w:hAnsi="仿宋" w:cs="仿宋" w:hint="eastAsia"/>
                <w:color w:val="000000" w:themeColor="text1"/>
                <w:kern w:val="0"/>
                <w:sz w:val="24"/>
              </w:rPr>
              <w:t>（6分）</w:t>
            </w:r>
          </w:p>
        </w:tc>
        <w:tc>
          <w:tcPr>
            <w:tcW w:w="4656" w:type="dxa"/>
            <w:vAlign w:val="center"/>
          </w:tcPr>
          <w:p w:rsidR="00730291" w:rsidRPr="00125515" w:rsidRDefault="00730291" w:rsidP="0021637E">
            <w:pPr>
              <w:widowControl/>
              <w:textAlignment w:val="center"/>
              <w:rPr>
                <w:rFonts w:ascii="仿宋" w:eastAsia="仿宋" w:hAnsi="仿宋" w:cs="仿宋"/>
                <w:color w:val="000000" w:themeColor="text1"/>
                <w:sz w:val="24"/>
              </w:rPr>
            </w:pPr>
            <w:r w:rsidRPr="00402B60">
              <w:rPr>
                <w:rFonts w:ascii="仿宋" w:eastAsia="仿宋" w:hAnsi="仿宋" w:cs="仿宋_GB2312" w:hint="eastAsia"/>
                <w:color w:val="000000" w:themeColor="text1"/>
                <w:kern w:val="0"/>
                <w:sz w:val="24"/>
              </w:rPr>
              <w:t>在项目立项审批阶段或项目建设期能积极协助项目业主开展相关技术服务工作</w:t>
            </w:r>
            <w:r>
              <w:rPr>
                <w:rFonts w:ascii="仿宋" w:eastAsia="仿宋" w:hAnsi="仿宋" w:cs="仿宋_GB2312" w:hint="eastAsia"/>
                <w:color w:val="000000" w:themeColor="text1"/>
                <w:kern w:val="0"/>
                <w:sz w:val="24"/>
              </w:rPr>
              <w:t>：</w:t>
            </w:r>
            <w:r w:rsidRPr="00481393">
              <w:rPr>
                <w:rFonts w:ascii="仿宋" w:eastAsia="仿宋" w:hAnsi="仿宋" w:cs="仿宋_GB2312" w:hint="eastAsia"/>
                <w:color w:val="000000" w:themeColor="text1"/>
                <w:kern w:val="0"/>
                <w:sz w:val="24"/>
              </w:rPr>
              <w:br/>
            </w:r>
            <w:r w:rsidR="00217ABE"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满意</w:t>
            </w:r>
            <w:r>
              <w:rPr>
                <w:rFonts w:ascii="仿宋" w:eastAsia="仿宋" w:hAnsi="仿宋" w:cs="仿宋_GB2312"/>
                <w:color w:val="000000" w:themeColor="text1"/>
                <w:kern w:val="0"/>
                <w:sz w:val="24"/>
              </w:rPr>
              <w:t>4</w:t>
            </w:r>
            <w:r w:rsidR="00D72B23" w:rsidRPr="00125515">
              <w:rPr>
                <w:rFonts w:ascii="仿宋" w:eastAsia="仿宋" w:hAnsi="仿宋" w:cs="仿宋" w:hint="eastAsia"/>
                <w:color w:val="000000" w:themeColor="text1"/>
                <w:kern w:val="0"/>
                <w:sz w:val="24"/>
              </w:rPr>
              <w:t>～</w:t>
            </w:r>
            <w:r>
              <w:rPr>
                <w:rFonts w:ascii="仿宋" w:eastAsia="仿宋" w:hAnsi="仿宋" w:cs="仿宋_GB2312"/>
                <w:color w:val="000000" w:themeColor="text1"/>
                <w:kern w:val="0"/>
                <w:sz w:val="24"/>
              </w:rPr>
              <w:t>6</w:t>
            </w:r>
            <w:r w:rsidRPr="00481393">
              <w:rPr>
                <w:rFonts w:ascii="仿宋" w:eastAsia="仿宋" w:hAnsi="仿宋" w:cs="仿宋_GB2312" w:hint="eastAsia"/>
                <w:color w:val="000000" w:themeColor="text1"/>
                <w:kern w:val="0"/>
                <w:sz w:val="24"/>
              </w:rPr>
              <w:t>分</w:t>
            </w:r>
            <w:r w:rsidR="00217ABE">
              <w:rPr>
                <w:rFonts w:ascii="仿宋" w:eastAsia="仿宋" w:hAnsi="仿宋" w:cs="仿宋_GB2312" w:hint="eastAsia"/>
                <w:color w:val="000000" w:themeColor="text1"/>
                <w:kern w:val="0"/>
                <w:sz w:val="24"/>
              </w:rPr>
              <w:t>；</w:t>
            </w:r>
            <w:r w:rsidR="00217ABE"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基本满意</w:t>
            </w:r>
            <w:r>
              <w:rPr>
                <w:rFonts w:ascii="仿宋" w:eastAsia="仿宋" w:hAnsi="仿宋" w:cs="仿宋_GB2312"/>
                <w:color w:val="000000" w:themeColor="text1"/>
                <w:kern w:val="0"/>
                <w:sz w:val="24"/>
              </w:rPr>
              <w:t>1</w:t>
            </w:r>
            <w:r w:rsidR="00D72B23" w:rsidRPr="00125515">
              <w:rPr>
                <w:rFonts w:ascii="仿宋" w:eastAsia="仿宋" w:hAnsi="仿宋" w:cs="仿宋" w:hint="eastAsia"/>
                <w:color w:val="000000" w:themeColor="text1"/>
                <w:kern w:val="0"/>
                <w:sz w:val="24"/>
              </w:rPr>
              <w:t>～</w:t>
            </w:r>
            <w:r>
              <w:rPr>
                <w:rFonts w:ascii="仿宋" w:eastAsia="仿宋" w:hAnsi="仿宋" w:cs="仿宋_GB2312"/>
                <w:color w:val="000000" w:themeColor="text1"/>
                <w:kern w:val="0"/>
                <w:sz w:val="24"/>
              </w:rPr>
              <w:t>3</w:t>
            </w:r>
            <w:r w:rsidRPr="00481393">
              <w:rPr>
                <w:rFonts w:ascii="仿宋" w:eastAsia="仿宋" w:hAnsi="仿宋" w:cs="仿宋_GB2312" w:hint="eastAsia"/>
                <w:color w:val="000000" w:themeColor="text1"/>
                <w:kern w:val="0"/>
                <w:sz w:val="24"/>
              </w:rPr>
              <w:t>分</w:t>
            </w:r>
            <w:r w:rsidR="00217ABE">
              <w:rPr>
                <w:rFonts w:ascii="仿宋" w:eastAsia="仿宋" w:hAnsi="仿宋" w:cs="仿宋_GB2312" w:hint="eastAsia"/>
                <w:color w:val="000000" w:themeColor="text1"/>
                <w:kern w:val="0"/>
                <w:sz w:val="24"/>
              </w:rPr>
              <w:t>；</w:t>
            </w:r>
            <w:r w:rsidR="00217ABE"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不满意0分</w:t>
            </w:r>
          </w:p>
        </w:tc>
        <w:tc>
          <w:tcPr>
            <w:tcW w:w="1134" w:type="dxa"/>
            <w:vAlign w:val="center"/>
          </w:tcPr>
          <w:p w:rsidR="00730291" w:rsidRPr="00125515" w:rsidRDefault="00730291" w:rsidP="008C7B75">
            <w:pPr>
              <w:widowControl/>
              <w:jc w:val="center"/>
              <w:textAlignment w:val="center"/>
              <w:rPr>
                <w:rFonts w:ascii="仿宋" w:eastAsia="仿宋" w:hAnsi="仿宋" w:cs="仿宋"/>
                <w:color w:val="000000" w:themeColor="text1"/>
                <w:sz w:val="24"/>
              </w:rPr>
            </w:pPr>
            <w:r>
              <w:rPr>
                <w:rFonts w:ascii="仿宋" w:eastAsia="仿宋" w:hAnsi="仿宋" w:cs="仿宋"/>
                <w:color w:val="000000" w:themeColor="text1"/>
                <w:kern w:val="0"/>
                <w:sz w:val="24"/>
              </w:rPr>
              <w:t>6</w:t>
            </w:r>
          </w:p>
        </w:tc>
      </w:tr>
    </w:tbl>
    <w:p w:rsidR="00217ABE" w:rsidRDefault="00217ABE" w:rsidP="00730291">
      <w:pPr>
        <w:rPr>
          <w:rFonts w:ascii="仿宋_GB2312" w:eastAsia="仿宋_GB2312" w:hAnsi="仿宋_GB2312" w:cs="仿宋_GB2312"/>
          <w:sz w:val="24"/>
        </w:rPr>
      </w:pPr>
    </w:p>
    <w:p w:rsidR="00217ABE" w:rsidRDefault="00217ABE">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rsidR="00730291" w:rsidRPr="00A01134" w:rsidRDefault="00730291" w:rsidP="00730291">
      <w:pPr>
        <w:rPr>
          <w:rFonts w:ascii="仿宋" w:eastAsia="仿宋" w:hAnsi="仿宋" w:cs="仿宋_GB2312"/>
          <w:sz w:val="24"/>
        </w:rPr>
      </w:pPr>
      <w:r w:rsidRPr="00A01134">
        <w:rPr>
          <w:rFonts w:ascii="仿宋" w:eastAsia="仿宋" w:hAnsi="仿宋" w:cs="仿宋_GB2312" w:hint="eastAsia"/>
          <w:sz w:val="24"/>
        </w:rPr>
        <w:lastRenderedPageBreak/>
        <w:t>注：</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设计年限从首次取得工程设计资质年份起算。</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净资产、人员素质、资产负债率、流动比率按申报前一年度数据计算。</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人员素质注册人员一项中，相应资质要求人数为主营业务资质要求的注册工程师数量，其他注册工程师是指水利水电工程建设领域注册类工程师，尚未施行注册的专业按资质管理的相关规定计算。</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工程设计年产值、主营业务利润率、净资产收益率、应收账款周转率、总资产周转率为近 3年平均值。</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主营业务利润率=（主营业务利润/主营业务收入）×100%</w:t>
      </w:r>
      <w:r w:rsidR="00AE20C8">
        <w:rPr>
          <w:rFonts w:ascii="仿宋" w:eastAsia="仿宋" w:hAnsi="仿宋" w:cs="仿宋_GB2312" w:hint="eastAsia"/>
          <w:sz w:val="24"/>
        </w:rPr>
        <w:t>。</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净资产收益率＝（净利润/平均净资产）×100%</w:t>
      </w:r>
      <w:r w:rsidR="00AE20C8">
        <w:rPr>
          <w:rFonts w:ascii="仿宋" w:eastAsia="仿宋" w:hAnsi="仿宋" w:cs="仿宋_GB2312" w:hint="eastAsia"/>
          <w:sz w:val="24"/>
        </w:rPr>
        <w:t>。</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资产负债率＝（年末负债总额/年末资产总额）×100%</w:t>
      </w:r>
      <w:r w:rsidR="00AE20C8">
        <w:rPr>
          <w:rFonts w:ascii="仿宋" w:eastAsia="仿宋" w:hAnsi="仿宋" w:cs="仿宋_GB2312" w:hint="eastAsia"/>
          <w:sz w:val="24"/>
        </w:rPr>
        <w:t>。</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流动比率=（流动资产/流动负债）×100%</w:t>
      </w:r>
      <w:r w:rsidR="00AE20C8">
        <w:rPr>
          <w:rFonts w:ascii="仿宋" w:eastAsia="仿宋" w:hAnsi="仿宋" w:cs="仿宋_GB2312" w:hint="eastAsia"/>
          <w:sz w:val="24"/>
        </w:rPr>
        <w:t>。</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应收账款周转率＝（主营业务收入/应收账款平均余额）×100%</w:t>
      </w:r>
      <w:r w:rsidR="00AE20C8">
        <w:rPr>
          <w:rFonts w:ascii="仿宋" w:eastAsia="仿宋" w:hAnsi="仿宋" w:cs="仿宋_GB2312" w:hint="eastAsia"/>
          <w:sz w:val="24"/>
        </w:rPr>
        <w:t>。</w:t>
      </w:r>
    </w:p>
    <w:p w:rsidR="00730291" w:rsidRPr="00A01134" w:rsidRDefault="00730291" w:rsidP="00730291">
      <w:pPr>
        <w:ind w:firstLineChars="200" w:firstLine="480"/>
        <w:jc w:val="left"/>
        <w:rPr>
          <w:rFonts w:ascii="仿宋" w:eastAsia="仿宋" w:hAnsi="仿宋" w:cs="仿宋_GB2312"/>
          <w:sz w:val="24"/>
        </w:rPr>
      </w:pPr>
      <w:r w:rsidRPr="00A01134">
        <w:rPr>
          <w:rFonts w:ascii="仿宋" w:eastAsia="仿宋" w:hAnsi="仿宋" w:cs="仿宋_GB2312"/>
          <w:sz w:val="24"/>
        </w:rPr>
        <w:t>其中：应收账款平均余额＝（期初应收账款＋期末应收账款）/2</w:t>
      </w:r>
      <w:r w:rsidR="00AE20C8">
        <w:rPr>
          <w:rFonts w:ascii="仿宋" w:eastAsia="仿宋" w:hAnsi="仿宋" w:cs="仿宋_GB2312" w:hint="eastAsia"/>
          <w:sz w:val="24"/>
        </w:rPr>
        <w:t>。</w:t>
      </w:r>
    </w:p>
    <w:p w:rsidR="00730291" w:rsidRPr="00A01134" w:rsidRDefault="00730291" w:rsidP="00730291">
      <w:pPr>
        <w:numPr>
          <w:ilvl w:val="0"/>
          <w:numId w:val="3"/>
        </w:numPr>
        <w:jc w:val="left"/>
        <w:rPr>
          <w:rFonts w:ascii="仿宋" w:eastAsia="仿宋" w:hAnsi="仿宋" w:cs="仿宋_GB2312"/>
          <w:sz w:val="24"/>
        </w:rPr>
      </w:pPr>
      <w:r w:rsidRPr="00A01134">
        <w:rPr>
          <w:rFonts w:ascii="仿宋" w:eastAsia="仿宋" w:hAnsi="仿宋" w:cs="仿宋_GB2312"/>
          <w:sz w:val="24"/>
        </w:rPr>
        <w:t>总资产周转率＝（主营业务收入/平均资产总额）×100%</w:t>
      </w:r>
      <w:r w:rsidR="00AE20C8">
        <w:rPr>
          <w:rFonts w:ascii="仿宋" w:eastAsia="仿宋" w:hAnsi="仿宋" w:cs="仿宋_GB2312" w:hint="eastAsia"/>
          <w:sz w:val="24"/>
        </w:rPr>
        <w:t>。</w:t>
      </w:r>
    </w:p>
    <w:p w:rsidR="00730291" w:rsidRPr="00A01134" w:rsidRDefault="000F6F06" w:rsidP="00730291">
      <w:pPr>
        <w:jc w:val="left"/>
        <w:rPr>
          <w:rFonts w:ascii="仿宋" w:eastAsia="仿宋" w:hAnsi="仿宋" w:cs="仿宋_GB2312"/>
          <w:sz w:val="24"/>
        </w:rPr>
      </w:pPr>
      <w:r>
        <w:rPr>
          <w:rFonts w:ascii="仿宋" w:eastAsia="仿宋" w:hAnsi="仿宋" w:cstheme="minorBidi"/>
          <w:noProof/>
          <w:sz w:val="21"/>
          <w:szCs w:val="22"/>
        </w:rPr>
        <w:drawing>
          <wp:anchor distT="0" distB="0" distL="114300" distR="114300" simplePos="0" relativeHeight="251677696" behindDoc="0" locked="0" layoutInCell="1" allowOverlap="1">
            <wp:simplePos x="0" y="0"/>
            <wp:positionH relativeFrom="column">
              <wp:posOffset>2246630</wp:posOffset>
            </wp:positionH>
            <wp:positionV relativeFrom="paragraph">
              <wp:posOffset>65405</wp:posOffset>
            </wp:positionV>
            <wp:extent cx="1583690" cy="739140"/>
            <wp:effectExtent l="0" t="0" r="0" b="3810"/>
            <wp:wrapNone/>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690" cy="739140"/>
                    </a:xfrm>
                    <a:prstGeom prst="rect">
                      <a:avLst/>
                    </a:prstGeom>
                    <a:noFill/>
                  </pic:spPr>
                </pic:pic>
              </a:graphicData>
            </a:graphic>
            <wp14:sizeRelH relativeFrom="page">
              <wp14:pctWidth>0</wp14:pctWidth>
            </wp14:sizeRelH>
            <wp14:sizeRelV relativeFrom="page">
              <wp14:pctHeight>0</wp14:pctHeight>
            </wp14:sizeRelV>
          </wp:anchor>
        </w:drawing>
      </w:r>
    </w:p>
    <w:p w:rsidR="00730291" w:rsidRPr="00A01134" w:rsidRDefault="00730291" w:rsidP="00730291">
      <w:pPr>
        <w:jc w:val="left"/>
        <w:rPr>
          <w:rFonts w:ascii="仿宋" w:eastAsia="仿宋" w:hAnsi="仿宋" w:cs="仿宋_GB2312"/>
          <w:sz w:val="24"/>
        </w:rPr>
      </w:pPr>
    </w:p>
    <w:p w:rsidR="00730291" w:rsidRPr="00A01134" w:rsidRDefault="00730291" w:rsidP="00730291">
      <w:pPr>
        <w:numPr>
          <w:ilvl w:val="0"/>
          <w:numId w:val="3"/>
        </w:numPr>
        <w:jc w:val="left"/>
        <w:rPr>
          <w:rFonts w:ascii="仿宋" w:eastAsia="仿宋" w:hAnsi="仿宋" w:cs="仿宋_GB2312"/>
          <w:sz w:val="24"/>
        </w:rPr>
      </w:pPr>
      <w:r w:rsidRPr="00A01134">
        <w:rPr>
          <w:rFonts w:ascii="仿宋" w:eastAsia="仿宋" w:hAnsi="仿宋" w:cs="仿宋_GB2312"/>
          <w:sz w:val="24"/>
        </w:rPr>
        <w:t>近 3 年净资产平均增长率=</w:t>
      </w:r>
      <w:r w:rsidR="00117139">
        <w:rPr>
          <w:rFonts w:ascii="仿宋" w:eastAsia="仿宋" w:hAnsi="仿宋" w:cs="仿宋_GB2312" w:hint="eastAsia"/>
          <w:sz w:val="24"/>
        </w:rPr>
        <w:t xml:space="preserve">                        </w:t>
      </w:r>
      <w:r w:rsidR="00AE20C8">
        <w:rPr>
          <w:rFonts w:ascii="仿宋" w:eastAsia="仿宋" w:hAnsi="仿宋" w:cs="仿宋_GB2312" w:hint="eastAsia"/>
          <w:sz w:val="24"/>
        </w:rPr>
        <w:t>。</w:t>
      </w:r>
    </w:p>
    <w:p w:rsidR="00730291" w:rsidRPr="00A01134" w:rsidRDefault="000F6F06" w:rsidP="00730291">
      <w:pPr>
        <w:jc w:val="left"/>
        <w:rPr>
          <w:rFonts w:ascii="仿宋" w:eastAsia="仿宋" w:hAnsi="仿宋" w:cs="仿宋_GB2312"/>
          <w:sz w:val="24"/>
        </w:rPr>
      </w:pPr>
      <w:r>
        <w:rPr>
          <w:rFonts w:ascii="仿宋" w:eastAsia="仿宋" w:hAnsi="仿宋" w:cs="仿宋_GB2312"/>
          <w:noProof/>
          <w:sz w:val="24"/>
        </w:rPr>
        <w:drawing>
          <wp:anchor distT="0" distB="0" distL="114300" distR="114300" simplePos="0" relativeHeight="251676672" behindDoc="0" locked="0" layoutInCell="1" allowOverlap="1">
            <wp:simplePos x="0" y="0"/>
            <wp:positionH relativeFrom="column">
              <wp:posOffset>2623185</wp:posOffset>
            </wp:positionH>
            <wp:positionV relativeFrom="paragraph">
              <wp:posOffset>111760</wp:posOffset>
            </wp:positionV>
            <wp:extent cx="1455420" cy="727710"/>
            <wp:effectExtent l="0" t="0" r="0" b="0"/>
            <wp:wrapNone/>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727710"/>
                    </a:xfrm>
                    <a:prstGeom prst="rect">
                      <a:avLst/>
                    </a:prstGeom>
                    <a:noFill/>
                  </pic:spPr>
                </pic:pic>
              </a:graphicData>
            </a:graphic>
            <wp14:sizeRelH relativeFrom="page">
              <wp14:pctWidth>0</wp14:pctWidth>
            </wp14:sizeRelH>
            <wp14:sizeRelV relativeFrom="page">
              <wp14:pctHeight>0</wp14:pctHeight>
            </wp14:sizeRelV>
          </wp:anchor>
        </w:drawing>
      </w:r>
    </w:p>
    <w:p w:rsidR="00730291" w:rsidRPr="00A01134" w:rsidRDefault="00730291" w:rsidP="00730291">
      <w:pPr>
        <w:jc w:val="left"/>
        <w:rPr>
          <w:rFonts w:ascii="仿宋" w:eastAsia="仿宋" w:hAnsi="仿宋" w:cs="仿宋_GB2312"/>
          <w:sz w:val="24"/>
        </w:rPr>
      </w:pPr>
    </w:p>
    <w:p w:rsidR="00730291" w:rsidRPr="00A01134" w:rsidRDefault="00730291" w:rsidP="00730291">
      <w:pPr>
        <w:numPr>
          <w:ilvl w:val="0"/>
          <w:numId w:val="3"/>
        </w:numPr>
        <w:jc w:val="left"/>
        <w:rPr>
          <w:rFonts w:ascii="仿宋" w:eastAsia="仿宋" w:hAnsi="仿宋" w:cs="仿宋_GB2312"/>
          <w:sz w:val="24"/>
        </w:rPr>
      </w:pPr>
      <w:r w:rsidRPr="00A01134">
        <w:rPr>
          <w:rFonts w:ascii="仿宋" w:eastAsia="仿宋" w:hAnsi="仿宋" w:cs="仿宋_GB2312"/>
          <w:sz w:val="24"/>
        </w:rPr>
        <w:t>近 3 年主营业务收入平均增长率=</w:t>
      </w:r>
      <w:r w:rsidR="00117139">
        <w:rPr>
          <w:rFonts w:ascii="仿宋" w:eastAsia="仿宋" w:hAnsi="仿宋" w:cs="仿宋_GB2312" w:hint="eastAsia"/>
          <w:sz w:val="24"/>
        </w:rPr>
        <w:t xml:space="preserve">                     </w:t>
      </w:r>
      <w:r w:rsidR="00AE20C8">
        <w:rPr>
          <w:rFonts w:ascii="仿宋" w:eastAsia="仿宋" w:hAnsi="仿宋" w:cs="仿宋_GB2312" w:hint="eastAsia"/>
          <w:sz w:val="24"/>
        </w:rPr>
        <w:t>。</w:t>
      </w:r>
    </w:p>
    <w:p w:rsidR="00730291" w:rsidRPr="00A01134" w:rsidRDefault="000F6F06" w:rsidP="00730291">
      <w:pPr>
        <w:jc w:val="left"/>
        <w:rPr>
          <w:rFonts w:ascii="仿宋" w:eastAsia="仿宋" w:hAnsi="仿宋" w:cs="仿宋_GB2312"/>
          <w:sz w:val="24"/>
        </w:rPr>
      </w:pPr>
      <w:r>
        <w:rPr>
          <w:rFonts w:ascii="仿宋" w:eastAsia="仿宋" w:hAnsi="仿宋" w:cs="仿宋_GB2312"/>
          <w:noProof/>
          <w:sz w:val="24"/>
        </w:rPr>
        <w:drawing>
          <wp:anchor distT="0" distB="0" distL="114300" distR="114300" simplePos="0" relativeHeight="251678720" behindDoc="0" locked="0" layoutInCell="1" allowOverlap="1">
            <wp:simplePos x="0" y="0"/>
            <wp:positionH relativeFrom="column">
              <wp:posOffset>2388870</wp:posOffset>
            </wp:positionH>
            <wp:positionV relativeFrom="paragraph">
              <wp:posOffset>173355</wp:posOffset>
            </wp:positionV>
            <wp:extent cx="1426845" cy="727710"/>
            <wp:effectExtent l="0" t="0" r="1905" b="0"/>
            <wp:wrapNone/>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45" cy="727710"/>
                    </a:xfrm>
                    <a:prstGeom prst="rect">
                      <a:avLst/>
                    </a:prstGeom>
                    <a:noFill/>
                  </pic:spPr>
                </pic:pic>
              </a:graphicData>
            </a:graphic>
            <wp14:sizeRelH relativeFrom="page">
              <wp14:pctWidth>0</wp14:pctWidth>
            </wp14:sizeRelH>
            <wp14:sizeRelV relativeFrom="page">
              <wp14:pctHeight>0</wp14:pctHeight>
            </wp14:sizeRelV>
          </wp:anchor>
        </w:drawing>
      </w:r>
    </w:p>
    <w:p w:rsidR="00730291" w:rsidRPr="00A01134" w:rsidRDefault="00730291" w:rsidP="00730291">
      <w:pPr>
        <w:jc w:val="left"/>
        <w:rPr>
          <w:rFonts w:ascii="仿宋" w:eastAsia="仿宋" w:hAnsi="仿宋" w:cs="仿宋_GB2312"/>
          <w:sz w:val="24"/>
        </w:rPr>
      </w:pPr>
    </w:p>
    <w:p w:rsidR="00730291" w:rsidRPr="00A01134" w:rsidRDefault="00730291" w:rsidP="00730291">
      <w:pPr>
        <w:numPr>
          <w:ilvl w:val="0"/>
          <w:numId w:val="3"/>
        </w:numPr>
        <w:jc w:val="left"/>
        <w:rPr>
          <w:rFonts w:ascii="仿宋" w:eastAsia="仿宋" w:hAnsi="仿宋" w:cs="仿宋_GB2312"/>
          <w:sz w:val="24"/>
        </w:rPr>
      </w:pPr>
      <w:r w:rsidRPr="00A01134">
        <w:rPr>
          <w:rFonts w:ascii="仿宋" w:eastAsia="仿宋" w:hAnsi="仿宋" w:cs="仿宋_GB2312"/>
          <w:sz w:val="24"/>
        </w:rPr>
        <w:t>近 3 年利润总额平均增长率=</w:t>
      </w:r>
      <w:r w:rsidR="00117139">
        <w:rPr>
          <w:rFonts w:ascii="仿宋" w:eastAsia="仿宋" w:hAnsi="仿宋" w:cs="仿宋_GB2312" w:hint="eastAsia"/>
          <w:sz w:val="24"/>
        </w:rPr>
        <w:t xml:space="preserve">                     </w:t>
      </w:r>
      <w:r w:rsidR="00AE20C8">
        <w:rPr>
          <w:rFonts w:ascii="仿宋" w:eastAsia="仿宋" w:hAnsi="仿宋" w:cs="仿宋_GB2312" w:hint="eastAsia"/>
          <w:sz w:val="24"/>
        </w:rPr>
        <w:t>。</w:t>
      </w:r>
    </w:p>
    <w:p w:rsidR="00730291" w:rsidRPr="00A01134" w:rsidRDefault="00730291" w:rsidP="00730291">
      <w:pPr>
        <w:jc w:val="left"/>
        <w:rPr>
          <w:rFonts w:ascii="仿宋" w:eastAsia="仿宋" w:hAnsi="仿宋" w:cs="仿宋_GB2312"/>
          <w:sz w:val="24"/>
        </w:rPr>
      </w:pPr>
    </w:p>
    <w:p w:rsidR="00730291" w:rsidRPr="00A01134" w:rsidRDefault="00730291" w:rsidP="00730291">
      <w:pPr>
        <w:jc w:val="left"/>
        <w:rPr>
          <w:rFonts w:ascii="仿宋" w:eastAsia="仿宋" w:hAnsi="仿宋" w:cs="仿宋_GB2312"/>
          <w:sz w:val="24"/>
        </w:rPr>
      </w:pP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管理层素质中企业负责人指</w:t>
      </w:r>
      <w:r>
        <w:rPr>
          <w:rFonts w:ascii="仿宋" w:eastAsia="仿宋" w:hAnsi="仿宋" w:cs="仿宋_GB2312" w:hint="eastAsia"/>
          <w:sz w:val="24"/>
        </w:rPr>
        <w:t>董事长、</w:t>
      </w:r>
      <w:r w:rsidRPr="00A01134">
        <w:rPr>
          <w:rFonts w:ascii="仿宋" w:eastAsia="仿宋" w:hAnsi="仿宋" w:cs="仿宋_GB2312"/>
          <w:sz w:val="24"/>
        </w:rPr>
        <w:t>总经理、院长；管理团队指中层及以上管理人员。</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创新能力证明材料应与工程建设领域相关。</w:t>
      </w:r>
    </w:p>
    <w:p w:rsidR="00730291"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专业技术人员参培率为每年参与培训的专业技术人员占专业技术人员总数的百分比，3年参培率的平均值为近3年参培率。</w:t>
      </w:r>
    </w:p>
    <w:p w:rsidR="00053759" w:rsidRPr="00A01134" w:rsidRDefault="00730291" w:rsidP="00730291">
      <w:pPr>
        <w:numPr>
          <w:ilvl w:val="0"/>
          <w:numId w:val="3"/>
        </w:numPr>
        <w:rPr>
          <w:rFonts w:ascii="仿宋" w:eastAsia="仿宋" w:hAnsi="仿宋" w:cs="仿宋_GB2312"/>
          <w:sz w:val="24"/>
        </w:rPr>
      </w:pPr>
      <w:r w:rsidRPr="00A01134">
        <w:rPr>
          <w:rFonts w:ascii="仿宋" w:eastAsia="仿宋" w:hAnsi="仿宋" w:cs="仿宋_GB2312"/>
          <w:sz w:val="24"/>
        </w:rPr>
        <w:t>三级指标评价得分不超过本级指标分值，二级指标对应的三级指标累计得分不超过该项二级指标总分。</w:t>
      </w:r>
    </w:p>
    <w:p w:rsidR="006927DC" w:rsidRDefault="00730291" w:rsidP="006927DC">
      <w:pPr>
        <w:numPr>
          <w:ilvl w:val="0"/>
          <w:numId w:val="3"/>
        </w:numPr>
        <w:rPr>
          <w:rFonts w:ascii="仿宋" w:eastAsia="仿宋" w:hAnsi="仿宋" w:cs="仿宋_GB2312"/>
          <w:sz w:val="24"/>
        </w:rPr>
      </w:pPr>
      <w:r w:rsidRPr="00053759">
        <w:rPr>
          <w:rFonts w:ascii="仿宋" w:eastAsia="仿宋" w:hAnsi="仿宋" w:cs="仿宋_GB2312"/>
          <w:sz w:val="24"/>
        </w:rPr>
        <w:t>根据全国水利建设市场监管服务平台披露的近3年水利水电工程设计项目，选取有代表性的项目（每年不少于3个</w:t>
      </w:r>
      <w:r w:rsidRPr="00053759">
        <w:rPr>
          <w:rFonts w:ascii="仿宋" w:eastAsia="仿宋" w:hAnsi="仿宋" w:cs="仿宋_GB2312" w:hint="eastAsia"/>
          <w:sz w:val="24"/>
        </w:rPr>
        <w:t>或3年</w:t>
      </w:r>
      <w:r w:rsidRPr="00053759">
        <w:rPr>
          <w:rFonts w:ascii="仿宋" w:eastAsia="仿宋" w:hAnsi="仿宋" w:cs="仿宋_GB2312"/>
          <w:sz w:val="24"/>
        </w:rPr>
        <w:t>不少于</w:t>
      </w:r>
      <w:r w:rsidRPr="00053759">
        <w:rPr>
          <w:rFonts w:ascii="仿宋" w:eastAsia="仿宋" w:hAnsi="仿宋" w:cs="仿宋_GB2312" w:hint="eastAsia"/>
          <w:sz w:val="24"/>
        </w:rPr>
        <w:t>10个</w:t>
      </w:r>
      <w:r w:rsidRPr="00053759">
        <w:rPr>
          <w:rFonts w:ascii="仿宋" w:eastAsia="仿宋" w:hAnsi="仿宋" w:cs="仿宋_GB2312"/>
          <w:sz w:val="24"/>
        </w:rPr>
        <w:t>），提供相应的合同文件、批复文件</w:t>
      </w:r>
      <w:r w:rsidRPr="00053759">
        <w:rPr>
          <w:rFonts w:ascii="仿宋" w:eastAsia="仿宋" w:hAnsi="仿宋" w:cs="仿宋_GB2312" w:hint="eastAsia"/>
          <w:sz w:val="24"/>
        </w:rPr>
        <w:t>（或</w:t>
      </w:r>
      <w:r w:rsidRPr="00053759">
        <w:rPr>
          <w:rFonts w:ascii="仿宋" w:eastAsia="仿宋" w:hAnsi="仿宋" w:cs="仿宋_GB2312"/>
          <w:sz w:val="24"/>
        </w:rPr>
        <w:t>正式审查意见</w:t>
      </w:r>
      <w:r w:rsidRPr="00B445AA">
        <w:rPr>
          <w:rFonts w:ascii="仿宋" w:eastAsia="仿宋" w:hAnsi="仿宋" w:cs="仿宋_GB2312" w:hint="eastAsia"/>
          <w:sz w:val="24"/>
        </w:rPr>
        <w:t>）</w:t>
      </w:r>
      <w:r w:rsidRPr="00B445AA">
        <w:rPr>
          <w:rFonts w:ascii="仿宋" w:eastAsia="仿宋" w:hAnsi="仿宋" w:cs="仿宋_GB2312"/>
          <w:sz w:val="24"/>
        </w:rPr>
        <w:t>及业主证明文件材料</w:t>
      </w:r>
      <w:r w:rsidR="00B445AA">
        <w:rPr>
          <w:rFonts w:ascii="仿宋" w:eastAsia="仿宋" w:hAnsi="仿宋" w:cs="仿宋_GB2312" w:hint="eastAsia"/>
          <w:sz w:val="24"/>
        </w:rPr>
        <w:t>。</w:t>
      </w:r>
      <w:r w:rsidRPr="00B445AA">
        <w:rPr>
          <w:rFonts w:ascii="仿宋" w:eastAsia="仿宋" w:hAnsi="仿宋" w:cs="仿宋_GB2312"/>
          <w:sz w:val="24"/>
        </w:rPr>
        <w:t>业主证明文件</w:t>
      </w:r>
      <w:r w:rsidR="00912F2D">
        <w:rPr>
          <w:rFonts w:ascii="仿宋" w:eastAsia="仿宋" w:hAnsi="仿宋" w:cs="仿宋_GB2312" w:hint="eastAsia"/>
          <w:sz w:val="24"/>
        </w:rPr>
        <w:t>按照</w:t>
      </w:r>
      <w:r w:rsidRPr="00B445AA">
        <w:rPr>
          <w:rFonts w:ascii="仿宋" w:eastAsia="仿宋" w:hAnsi="仿宋" w:cs="仿宋_GB2312"/>
          <w:sz w:val="24"/>
        </w:rPr>
        <w:t>制定</w:t>
      </w:r>
      <w:r w:rsidR="00912F2D">
        <w:rPr>
          <w:rFonts w:ascii="仿宋" w:eastAsia="仿宋" w:hAnsi="仿宋" w:cs="仿宋_GB2312" w:hint="eastAsia"/>
          <w:sz w:val="24"/>
        </w:rPr>
        <w:t>的</w:t>
      </w:r>
      <w:r w:rsidRPr="00B445AA">
        <w:rPr>
          <w:rFonts w:ascii="仿宋" w:eastAsia="仿宋" w:hAnsi="仿宋" w:cs="仿宋_GB2312"/>
          <w:sz w:val="24"/>
        </w:rPr>
        <w:t>统一格式</w:t>
      </w:r>
      <w:r w:rsidR="00912F2D">
        <w:rPr>
          <w:rFonts w:ascii="仿宋" w:eastAsia="仿宋" w:hAnsi="仿宋" w:cs="仿宋_GB2312" w:hint="eastAsia"/>
          <w:sz w:val="24"/>
        </w:rPr>
        <w:t>提交</w:t>
      </w:r>
      <w:r w:rsidRPr="00B445AA">
        <w:rPr>
          <w:rFonts w:ascii="仿宋" w:eastAsia="仿宋" w:hAnsi="仿宋" w:cs="仿宋_GB2312"/>
          <w:sz w:val="24"/>
        </w:rPr>
        <w:t>，业主</w:t>
      </w:r>
      <w:r w:rsidR="00912F2D" w:rsidRPr="00B445AA">
        <w:rPr>
          <w:rFonts w:ascii="仿宋" w:eastAsia="仿宋" w:hAnsi="仿宋" w:cs="仿宋_GB2312"/>
          <w:sz w:val="24"/>
        </w:rPr>
        <w:t>需</w:t>
      </w:r>
      <w:r w:rsidRPr="00B445AA">
        <w:rPr>
          <w:rFonts w:ascii="仿宋" w:eastAsia="仿宋" w:hAnsi="仿宋" w:cs="仿宋_GB2312"/>
          <w:sz w:val="24"/>
        </w:rPr>
        <w:t>分类、分项</w:t>
      </w:r>
      <w:r w:rsidR="00912F2D">
        <w:rPr>
          <w:rFonts w:ascii="仿宋" w:eastAsia="仿宋" w:hAnsi="仿宋" w:cs="仿宋_GB2312" w:hint="eastAsia"/>
          <w:sz w:val="24"/>
        </w:rPr>
        <w:t>进行</w:t>
      </w:r>
      <w:r w:rsidRPr="00B445AA">
        <w:rPr>
          <w:rFonts w:ascii="仿宋" w:eastAsia="仿宋" w:hAnsi="仿宋" w:cs="仿宋_GB2312"/>
          <w:sz w:val="24"/>
        </w:rPr>
        <w:t>赋分</w:t>
      </w:r>
      <w:r w:rsidR="00912F2D">
        <w:rPr>
          <w:rFonts w:ascii="仿宋" w:eastAsia="仿宋" w:hAnsi="仿宋" w:cs="仿宋_GB2312" w:hint="eastAsia"/>
          <w:sz w:val="24"/>
        </w:rPr>
        <w:t>，</w:t>
      </w:r>
      <w:r w:rsidR="00912F2D">
        <w:rPr>
          <w:rFonts w:ascii="仿宋" w:eastAsia="仿宋" w:hAnsi="仿宋" w:cs="仿宋_GB2312"/>
          <w:sz w:val="24"/>
        </w:rPr>
        <w:t>经</w:t>
      </w:r>
      <w:r w:rsidRPr="00B445AA">
        <w:rPr>
          <w:rFonts w:ascii="仿宋" w:eastAsia="仿宋" w:hAnsi="仿宋" w:cs="仿宋_GB2312"/>
          <w:sz w:val="24"/>
        </w:rPr>
        <w:t>省级</w:t>
      </w:r>
      <w:r w:rsidRPr="00B445AA">
        <w:rPr>
          <w:rFonts w:ascii="仿宋" w:eastAsia="仿宋" w:hAnsi="仿宋" w:cs="仿宋_GB2312" w:hint="eastAsia"/>
          <w:sz w:val="24"/>
        </w:rPr>
        <w:t>及</w:t>
      </w:r>
      <w:r w:rsidRPr="00912F2D">
        <w:rPr>
          <w:rFonts w:ascii="仿宋" w:eastAsia="仿宋" w:hAnsi="仿宋" w:cs="仿宋_GB2312"/>
          <w:sz w:val="24"/>
        </w:rPr>
        <w:t>以上水行政</w:t>
      </w:r>
      <w:r w:rsidRPr="00912F2D">
        <w:rPr>
          <w:rFonts w:ascii="仿宋" w:eastAsia="仿宋" w:hAnsi="仿宋" w:cs="仿宋_GB2312" w:hint="eastAsia"/>
          <w:sz w:val="24"/>
        </w:rPr>
        <w:t>主管</w:t>
      </w:r>
      <w:r w:rsidRPr="00912F2D">
        <w:rPr>
          <w:rFonts w:ascii="仿宋" w:eastAsia="仿宋" w:hAnsi="仿宋" w:cs="仿宋_GB2312"/>
          <w:sz w:val="24"/>
        </w:rPr>
        <w:t>部门审核确认，由评</w:t>
      </w:r>
      <w:r w:rsidR="00053759">
        <w:rPr>
          <w:rFonts w:ascii="仿宋" w:eastAsia="仿宋" w:hAnsi="仿宋" w:cs="仿宋_GB2312" w:hint="eastAsia"/>
          <w:sz w:val="24"/>
        </w:rPr>
        <w:t>价</w:t>
      </w:r>
      <w:r w:rsidRPr="00053759">
        <w:rPr>
          <w:rFonts w:ascii="仿宋" w:eastAsia="仿宋" w:hAnsi="仿宋" w:cs="仿宋_GB2312"/>
          <w:sz w:val="24"/>
        </w:rPr>
        <w:t>机构进行加权平均赋分。</w:t>
      </w:r>
    </w:p>
    <w:p w:rsidR="00E36213" w:rsidRDefault="00E36213" w:rsidP="006B26D2">
      <w:pPr>
        <w:spacing w:line="600" w:lineRule="exact"/>
        <w:ind w:firstLineChars="500" w:firstLine="1500"/>
        <w:rPr>
          <w:rFonts w:ascii="仿宋" w:eastAsia="仿宋" w:hAnsi="仿宋"/>
          <w:color w:val="000000" w:themeColor="text1"/>
          <w:spacing w:val="-10"/>
          <w:kern w:val="0"/>
          <w:sz w:val="32"/>
          <w:szCs w:val="32"/>
        </w:rPr>
      </w:pPr>
    </w:p>
    <w:p w:rsidR="00730291" w:rsidRDefault="00730291">
      <w:pPr>
        <w:spacing w:line="600" w:lineRule="exact"/>
        <w:ind w:firstLineChars="500" w:firstLine="1500"/>
        <w:rPr>
          <w:rFonts w:ascii="仿宋" w:eastAsia="仿宋" w:hAnsi="仿宋"/>
          <w:color w:val="000000" w:themeColor="text1"/>
          <w:spacing w:val="-10"/>
          <w:kern w:val="0"/>
          <w:sz w:val="32"/>
          <w:szCs w:val="32"/>
        </w:rPr>
      </w:pPr>
    </w:p>
    <w:p w:rsidR="00730291" w:rsidRDefault="00730291">
      <w:pPr>
        <w:spacing w:line="600" w:lineRule="exact"/>
        <w:ind w:firstLineChars="500" w:firstLine="1500"/>
        <w:rPr>
          <w:rFonts w:ascii="仿宋" w:eastAsia="仿宋" w:hAnsi="仿宋"/>
          <w:color w:val="000000" w:themeColor="text1"/>
          <w:spacing w:val="-10"/>
          <w:kern w:val="0"/>
          <w:sz w:val="32"/>
          <w:szCs w:val="32"/>
        </w:rPr>
      </w:pPr>
    </w:p>
    <w:sectPr w:rsidR="00730291" w:rsidSect="00C710B0">
      <w:footerReference w:type="default" r:id="rId13"/>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3C" w:rsidRDefault="0023703C" w:rsidP="00C710B0">
      <w:r>
        <w:separator/>
      </w:r>
    </w:p>
  </w:endnote>
  <w:endnote w:type="continuationSeparator" w:id="0">
    <w:p w:rsidR="0023703C" w:rsidRDefault="0023703C"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6586763-59B2-4BC2-823E-0EB118784E45}"/>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FA3B278A-77A3-41D0-B120-08048D4F0E59}"/>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0F6F06" w:rsidRPr="000F6F06">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3C" w:rsidRDefault="0023703C" w:rsidP="00C710B0">
      <w:r>
        <w:separator/>
      </w:r>
    </w:p>
  </w:footnote>
  <w:footnote w:type="continuationSeparator" w:id="0">
    <w:p w:rsidR="0023703C" w:rsidRDefault="0023703C"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0F6F06"/>
    <w:rsid w:val="00117139"/>
    <w:rsid w:val="00117D35"/>
    <w:rsid w:val="001249C4"/>
    <w:rsid w:val="00125E3F"/>
    <w:rsid w:val="0012798A"/>
    <w:rsid w:val="00132C9F"/>
    <w:rsid w:val="001345CD"/>
    <w:rsid w:val="00140847"/>
    <w:rsid w:val="001450D5"/>
    <w:rsid w:val="00155E33"/>
    <w:rsid w:val="00161671"/>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03C"/>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538D"/>
    <w:rsid w:val="00B424CA"/>
    <w:rsid w:val="00B43603"/>
    <w:rsid w:val="00B43880"/>
    <w:rsid w:val="00B445AA"/>
    <w:rsid w:val="00B46C0D"/>
    <w:rsid w:val="00B50191"/>
    <w:rsid w:val="00B512C7"/>
    <w:rsid w:val="00B5316E"/>
    <w:rsid w:val="00B553F2"/>
    <w:rsid w:val="00B5586E"/>
    <w:rsid w:val="00B577BB"/>
    <w:rsid w:val="00B60169"/>
    <w:rsid w:val="00B62CE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1FE5B-8BC2-4065-99C9-8F71210A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731</Words>
  <Characters>4167</Characters>
  <Application>Microsoft Office Word</Application>
  <DocSecurity>0</DocSecurity>
  <Lines>34</Lines>
  <Paragraphs>9</Paragraphs>
  <ScaleCrop>false</ScaleCrop>
  <Company>Sky123.Org</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2019-12-09T09:00:00Z</dcterms:created>
  <dcterms:modified xsi:type="dcterms:W3CDTF">2019-12-09T09:00:00Z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