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79" w:lineRule="exact"/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珠海市见义勇为突出贡献单位名单</w:t>
      </w:r>
      <w:bookmarkEnd w:id="0"/>
    </w:p>
    <w:p>
      <w:pPr>
        <w:pStyle w:val="4"/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（排名不分先后）</w:t>
      </w:r>
    </w:p>
    <w:p>
      <w:pPr>
        <w:pStyle w:val="4"/>
        <w:spacing w:line="579" w:lineRule="exact"/>
        <w:ind w:firstLine="883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珠海华发实业股份有限公司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珠海格力集团有限公司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珠海保安集团有限公司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澳门金龙集团有限公司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五洲房产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开发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澳门江门同乡会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澳门众联集团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珠海怡华通投资集团有限公司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珠海经济特区恒隆集团有限公司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钰海地产集团有限公司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晟通集团有限公司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翰</w:t>
      </w:r>
      <w:r>
        <w:rPr>
          <w:rFonts w:hint="eastAsia" w:ascii="仿宋_GB2312" w:hAnsi="仿宋_GB2312" w:eastAsia="仿宋_GB2312" w:cs="仿宋_GB2312"/>
          <w:sz w:val="32"/>
          <w:szCs w:val="32"/>
        </w:rPr>
        <w:t>大酒店</w:t>
      </w:r>
    </w:p>
    <w:p>
      <w:pPr>
        <w:pStyle w:val="4"/>
        <w:spacing w:line="579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珠海摩尔百货有限公司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B37F8"/>
    <w:rsid w:val="3E0B37F8"/>
    <w:rsid w:val="449C23BB"/>
    <w:rsid w:val="682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2019-12-18T02:02:00Z</dcterms:created>
  <dc:creator>wenzhi</dc:creator>
  <cp:lastModifiedBy>wenzhi</cp:lastModifiedBy>
  <dcterms:modified xsi:type="dcterms:W3CDTF">2019-12-18T02:03:55Z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