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仿宋_GB2312" w:hAnsi="仿宋_GB2312" w:eastAsia="仿宋_GB2312" w:cs="仿宋_GB2312"/>
          <w:sz w:val="32"/>
          <w:szCs w:val="32"/>
        </w:rPr>
      </w:pPr>
      <w:r>
        <w:rPr>
          <w:rFonts w:hint="eastAsia" w:ascii="黑体" w:hAnsi="黑体" w:eastAsia="黑体" w:cs="黑体"/>
          <w:sz w:val="32"/>
          <w:szCs w:val="32"/>
        </w:rPr>
        <w:t>附件1</w:t>
      </w:r>
    </w:p>
    <w:p>
      <w:pPr>
        <w:spacing w:line="579" w:lineRule="exact"/>
        <w:jc w:val="center"/>
        <w:rPr>
          <w:rFonts w:hint="eastAsia"/>
        </w:rPr>
      </w:pPr>
    </w:p>
    <w:p>
      <w:pPr>
        <w:spacing w:line="579"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珠海市开展城市</w:t>
      </w:r>
      <w:bookmarkStart w:id="0" w:name="_GoBack"/>
      <w:bookmarkEnd w:id="0"/>
      <w:r>
        <w:rPr>
          <w:rFonts w:hint="eastAsia" w:ascii="方正小标宋简体" w:hAnsi="仿宋" w:eastAsia="方正小标宋简体"/>
          <w:sz w:val="44"/>
          <w:szCs w:val="44"/>
        </w:rPr>
        <w:t>医疗联合体建设试点工作方案</w:t>
      </w:r>
    </w:p>
    <w:p>
      <w:pPr>
        <w:spacing w:line="579" w:lineRule="exact"/>
        <w:ind w:firstLine="640"/>
        <w:rPr>
          <w:rFonts w:hint="eastAsia" w:ascii="仿宋" w:hAnsi="仿宋" w:eastAsia="仿宋"/>
          <w:sz w:val="32"/>
          <w:szCs w:val="32"/>
        </w:rPr>
      </w:pP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根据《国务院办公厅关于推进医疗联合体建设和发展的指导意见》（国办发〔2017〕32 号）、《关于开展城市医疗联合体建设试点工作的通知》（国卫医函〔2019〕125号）、《关于印发城市医疗联合体建设试点城市名单的通知》（国卫办医函〔2019〕646号）、《广东省卫生健康委广东省中医药局关于印发广东省城市医疗联合体建设试点工作指南的通知》（粤卫医函〔2019〕28号）等文件精神，结合我市实际，制定本方案。</w:t>
      </w:r>
    </w:p>
    <w:p>
      <w:pPr>
        <w:spacing w:line="579" w:lineRule="exact"/>
        <w:ind w:firstLine="640" w:firstLineChars="200"/>
        <w:rPr>
          <w:rFonts w:hint="eastAsia" w:ascii="黑体" w:hAnsi="黑体" w:eastAsia="黑体"/>
          <w:sz w:val="32"/>
          <w:szCs w:val="32"/>
        </w:rPr>
      </w:pPr>
      <w:r>
        <w:rPr>
          <w:rFonts w:hint="eastAsia" w:ascii="黑体" w:hAnsi="黑体" w:eastAsia="黑体"/>
          <w:sz w:val="32"/>
          <w:szCs w:val="32"/>
        </w:rPr>
        <w:t>一、指导思想</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以习近平新时代中国特色社会主义思想为指导，深入学习贯彻党的十九届四中全会精神，深入贯彻落实习近平总书记对广东重要讲话和重要指示批示精神、对珠海重要指示精神，以人民健康为中心，提</w:t>
      </w:r>
      <w:r>
        <w:rPr>
          <w:rFonts w:hint="eastAsia" w:ascii="仿宋" w:hAnsi="仿宋" w:eastAsia="仿宋" w:cs="仿宋"/>
          <w:sz w:val="32"/>
          <w:szCs w:val="32"/>
        </w:rPr>
        <w:t>供整合型医疗服务，</w:t>
      </w:r>
      <w:r>
        <w:rPr>
          <w:rFonts w:hint="eastAsia" w:ascii="仿宋" w:hAnsi="仿宋" w:eastAsia="仿宋" w:cs="仿宋"/>
          <w:kern w:val="0"/>
          <w:sz w:val="32"/>
          <w:szCs w:val="32"/>
        </w:rPr>
        <w:t>以公益性、强基层、便利性为导向，落实政府办医主体责任，深化供给侧结构性改革，按照“规划发展、分区包段、院办院管、防治结合、分级投入”的建设发展思路，以城市医疗联合体（以下简称医联体）建设为载体，调整优化医疗资源结构布局，落实医疗卫生机构功能定位，促进卫生健康工作重心下移和资源下沉，提升基层医疗卫生服务能力，提高医疗卫生服务同质化管理水平，加强健康教育宣传和健康生活指导，着力解决群众看病难、看病贵问题，不断增强群众的获得感、幸福感、安全感。</w:t>
      </w:r>
    </w:p>
    <w:p>
      <w:pPr>
        <w:spacing w:line="579" w:lineRule="exact"/>
        <w:ind w:firstLine="640" w:firstLineChars="200"/>
        <w:rPr>
          <w:rFonts w:hint="eastAsia" w:ascii="黑体" w:hAnsi="黑体" w:eastAsia="黑体"/>
          <w:sz w:val="32"/>
          <w:szCs w:val="32"/>
        </w:rPr>
      </w:pPr>
      <w:r>
        <w:rPr>
          <w:rFonts w:hint="eastAsia" w:ascii="黑体" w:hAnsi="黑体" w:eastAsia="黑体"/>
          <w:sz w:val="32"/>
          <w:szCs w:val="32"/>
        </w:rPr>
        <w:t>二、基本要求</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医联体建设要紧紧围绕解决人民群众看病难、看病贵，增进人民群众健康，促进城乡基本公共卫生服务均等化，调动医务人员积极性，因地制宜、实事求是、可持续发展等五个方面的建设思路和要求。</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2019年，开展医联体网格化布局与管理，推进市人民医院医疗集团及其它医疗集团建设，各区（含功能区，下同）推进医疗共同体（以下简称医共体）建设。</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2020年，完成各医疗集团和各区医共体建设。全市形成医联体网格化布局，形成“上下互联、左右贯通</w:t>
      </w:r>
      <w:r>
        <w:rPr>
          <w:rFonts w:hint="eastAsia" w:ascii="仿宋" w:hAnsi="仿宋" w:eastAsia="仿宋" w:cs="仿宋"/>
          <w:sz w:val="32"/>
          <w:szCs w:val="32"/>
          <w:lang w:eastAsia="zh-CN"/>
        </w:rPr>
        <w:t>、</w:t>
      </w:r>
      <w:r>
        <w:rPr>
          <w:rFonts w:hint="eastAsia" w:ascii="仿宋" w:hAnsi="仿宋" w:eastAsia="仿宋" w:cs="仿宋"/>
          <w:sz w:val="32"/>
          <w:szCs w:val="32"/>
        </w:rPr>
        <w:t>优质高效、服务统一、便民惠民、合理投入”具有珠海特色的医疗卫生服务模式。区域医疗卫生服务能力明显增强，资源利用效率明显提升，形成有序的分级诊疗就医秩序。</w:t>
      </w:r>
    </w:p>
    <w:p>
      <w:pPr>
        <w:spacing w:line="579" w:lineRule="exact"/>
        <w:ind w:firstLine="640" w:firstLineChars="200"/>
        <w:rPr>
          <w:rFonts w:hint="eastAsia" w:ascii="黑体" w:hAnsi="黑体" w:eastAsia="黑体"/>
          <w:sz w:val="32"/>
          <w:szCs w:val="32"/>
        </w:rPr>
      </w:pPr>
      <w:r>
        <w:rPr>
          <w:rFonts w:hint="eastAsia" w:ascii="黑体" w:hAnsi="黑体" w:eastAsia="黑体"/>
          <w:sz w:val="32"/>
          <w:szCs w:val="32"/>
        </w:rPr>
        <w:t>三、重点任务</w:t>
      </w:r>
    </w:p>
    <w:p>
      <w:pPr>
        <w:spacing w:line="579" w:lineRule="exact"/>
        <w:ind w:firstLine="640" w:firstLineChars="200"/>
        <w:rPr>
          <w:rFonts w:hint="eastAsia" w:ascii="楷体" w:hAnsi="楷体" w:eastAsia="楷体" w:cs="楷体"/>
          <w:b w:val="0"/>
          <w:bCs/>
          <w:sz w:val="32"/>
          <w:szCs w:val="32"/>
        </w:rPr>
      </w:pPr>
      <w:r>
        <w:rPr>
          <w:rFonts w:hint="eastAsia" w:ascii="楷体" w:hAnsi="楷体" w:eastAsia="楷体" w:cs="楷体"/>
          <w:b w:val="0"/>
          <w:bCs/>
          <w:color w:val="000000"/>
          <w:kern w:val="0"/>
          <w:sz w:val="32"/>
          <w:szCs w:val="32"/>
        </w:rPr>
        <w:t>（一）</w:t>
      </w:r>
      <w:r>
        <w:rPr>
          <w:rFonts w:hint="eastAsia" w:ascii="楷体" w:hAnsi="楷体" w:eastAsia="楷体" w:cs="楷体"/>
          <w:b w:val="0"/>
          <w:bCs/>
          <w:sz w:val="32"/>
          <w:szCs w:val="32"/>
        </w:rPr>
        <w:t>网格化建设医联体</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b w:val="0"/>
          <w:bCs/>
          <w:sz w:val="32"/>
          <w:szCs w:val="32"/>
        </w:rPr>
        <w:t>1.组建方式。</w:t>
      </w:r>
      <w:r>
        <w:rPr>
          <w:rFonts w:hint="eastAsia" w:ascii="仿宋" w:hAnsi="仿宋" w:eastAsia="仿宋" w:cs="仿宋"/>
          <w:sz w:val="32"/>
          <w:szCs w:val="32"/>
        </w:rPr>
        <w:t>市区主要发展以三级医院为牵头单位的医疗集团，各区主要发展以区内三级或代表辖区医疗水平的医院为牵头单位的医共体。在专科联盟组建上，以三级医院重点学科为龙头，组建若干特色专科联盟。强化胸痛、卒中、创伤、危重孕产妇、危重儿童和新生儿等五大救治中心建设，提高肿瘤、心脑血管疾病、呼吸、感染性疾病等重大疾病诊疗能力，加强儿科、麻醉、病理等薄弱专科建设。以5G技术为支撑，以互联网医院为平台，优先发展西部和海岛地区的远程医疗协作网。支持省中医院珠海医院、市中西医结合医院、斗门区侨立中医院等为牵头单位组建中医医联体。</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b w:val="0"/>
          <w:bCs/>
          <w:sz w:val="32"/>
          <w:szCs w:val="32"/>
        </w:rPr>
        <w:t>2.内部成员构成。</w:t>
      </w:r>
      <w:r>
        <w:rPr>
          <w:rFonts w:hint="eastAsia" w:ascii="仿宋" w:hAnsi="仿宋" w:eastAsia="仿宋" w:cs="仿宋"/>
          <w:sz w:val="32"/>
          <w:szCs w:val="32"/>
        </w:rPr>
        <w:t>医疗集团、医共体原则上由1家三级医院（或代表辖区医疗水平的医院）牵头管理，其他综合性医院、专科医院、基层医疗卫生机构、护理院、康复机构、公共卫生机构等共同参与，以分工协作的方式向居民提供基本医疗、预防保健、护理、康复、健康管理等相关服务。区医共体牵头单位可按照最优原则自主选择区外三级医院协作。鼓励民营医疗机构自愿参加医联体。医联体对民营医疗机构实行绩效考核，建立考核退出机制。</w:t>
      </w:r>
    </w:p>
    <w:p>
      <w:pPr>
        <w:spacing w:line="579" w:lineRule="exact"/>
        <w:ind w:firstLine="640" w:firstLineChars="200"/>
        <w:rPr>
          <w:rFonts w:hint="eastAsia" w:ascii="仿宋_GB2312" w:hAnsi="仿宋_GB2312" w:eastAsia="仿宋_GB2312" w:cs="仿宋_GB2312"/>
          <w:sz w:val="32"/>
          <w:szCs w:val="32"/>
        </w:rPr>
      </w:pPr>
      <w:r>
        <w:rPr>
          <w:rFonts w:hint="eastAsia" w:ascii="仿宋" w:hAnsi="仿宋" w:eastAsia="仿宋" w:cs="仿宋"/>
          <w:b w:val="0"/>
          <w:bCs/>
          <w:sz w:val="32"/>
          <w:szCs w:val="32"/>
        </w:rPr>
        <w:t>3.网格化布局。</w:t>
      </w:r>
      <w:r>
        <w:rPr>
          <w:rFonts w:hint="eastAsia" w:ascii="仿宋" w:hAnsi="仿宋" w:eastAsia="仿宋" w:cs="仿宋"/>
          <w:sz w:val="32"/>
          <w:szCs w:val="32"/>
        </w:rPr>
        <w:t>以区、镇（街道）为规划单元，合理划分若干网格，每一网格由一家医联体统筹负责网格内居民健康管理、疾病诊治、康复护理等工作，牵头单位负总责。探索将服务网格内的学校卫生保健服务纳入医联体管理，由教育行政部门根据校医（学校卫生技术人员）配置标准提出需求，按照公益一类设置补偿、公益二类管理分配的原则，以购买服务的方式，由原财政供给渠道给予资金保障，医联体具体负责校医的招聘、培训，并按照《学校卫生工作条例》等有关规定履行校医职责。</w:t>
      </w:r>
    </w:p>
    <w:p>
      <w:pPr>
        <w:spacing w:line="579" w:lineRule="exact"/>
        <w:ind w:firstLine="640" w:firstLineChars="20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（二）构建职责清晰、功能协调的医联体管理模式</w:t>
      </w:r>
    </w:p>
    <w:p>
      <w:pPr>
        <w:spacing w:line="579" w:lineRule="exact"/>
        <w:ind w:firstLine="640" w:firstLineChars="200"/>
        <w:rPr>
          <w:rFonts w:hint="eastAsia" w:ascii="仿宋" w:hAnsi="仿宋" w:eastAsia="仿宋" w:cs="仿宋"/>
          <w:bCs w:val="0"/>
          <w:kern w:val="2"/>
          <w:sz w:val="32"/>
          <w:szCs w:val="32"/>
        </w:rPr>
      </w:pPr>
      <w:r>
        <w:rPr>
          <w:rFonts w:hint="eastAsia" w:ascii="仿宋" w:hAnsi="仿宋" w:eastAsia="仿宋" w:cs="仿宋"/>
          <w:b w:val="0"/>
          <w:bCs w:val="0"/>
          <w:kern w:val="2"/>
          <w:sz w:val="32"/>
          <w:szCs w:val="32"/>
        </w:rPr>
        <w:t>1.加强医联体建设的组织领导。</w:t>
      </w:r>
      <w:r>
        <w:rPr>
          <w:rFonts w:hint="eastAsia" w:ascii="仿宋" w:hAnsi="仿宋" w:eastAsia="仿宋" w:cs="仿宋"/>
          <w:bCs w:val="0"/>
          <w:kern w:val="2"/>
          <w:sz w:val="32"/>
          <w:szCs w:val="32"/>
        </w:rPr>
        <w:t>市区两级在深化医药卫生体制改革领导小组框架下建立健全医联体工作部门协调推进机制，成立工作小组，协调解决重大问题。各部门按照分工，负责落实深化医联体内部体制机制改革，完善人财物管理机制，切实履行对医联体的规划、投入和监管等职责，实施对医联体建设的领导和管理。</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2.推动医联体一体化管理，加强内部资源整合和共享。</w:t>
      </w:r>
      <w:r>
        <w:rPr>
          <w:rFonts w:hint="eastAsia" w:ascii="仿宋" w:hAnsi="仿宋" w:eastAsia="仿宋" w:cs="仿宋"/>
          <w:sz w:val="32"/>
          <w:szCs w:val="32"/>
        </w:rPr>
        <w:t>探索医联体实行共同法定代表人制度，由牵头医院院长担任医联体各成员单位法定代表人，医联体成员单位性质、资产归属不变，原法人保持，在医联体存续期间暂时冻结。加强党对医联体工作的全面领导，实行党委领导下的院长负责制。加强医联体党建工作，发挥党委把方向、管大局、作决策、促改革、保落实的领导作用。</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医联体实行目标管理责任制，由牵头单位负总责，共同承担职责任务。医联体要制定专门的章程，规定牵头医院与其他成员单位的责任、权利和义务，建立资源下沉、利益共享和责任共担机制，建成服务、利益、责任、管理共同体。要落实医联体在人员管理、内设机构、岗位设置、中层干部聘任、内部绩效考核、收入分配、职称聘任等方面的自主权，以及基层医疗卫生机构负责人的人事任命权。</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医联体实行自主运营管理，对医联体内行政、人员、财务、业务、药械、后勤、信息化等实行统一管理，以提高服务效率，降低运行成本。各成员单位资金由医联体统一管理，按照资金性质和用途，结合工作数量、质量和效益，科学合理统筹使用。</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加强技术合作与业务协同。医联体牵头医院要充分发挥技术辐射带动作用，加强对成员单位的指导，通过专科共建、教育培训协同合作、科研项目协作等多种方式，重点帮扶提升成员单位医疗服务能力与管理水平。牵头医院负责医联体内医疗质量管理，统一医疗质量管理制度和标准，提升医疗质量同质化水平。</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加强内部资源共享，提升医联体集约化服务效能。以医联体为单位，整合内部资源，建立临床检验、医学影像、心电诊断、病理诊断、消毒供应、后勤服务等中心，为医联体各成员单位提供同质化、一体化服务。建立医联体内统一药品耗材管理平台，以优先配备使用基本药物为引领，实现用药目录衔接、采购数据共享、处方自由流动、一体化配送支付，允许牵头医院的院内制剂在紧密型医联体范围内流通使用。在医联体范围内，建立检查检验项目“基层检查、上级诊断、全市互认”工作制度。完善医联体内床位、号源、大型医疗设备的统筹使用。加强医联体内部管理，规范运行，严格控制医药费用不合理增长。</w:t>
      </w:r>
    </w:p>
    <w:p>
      <w:pPr>
        <w:autoSpaceDE w:val="0"/>
        <w:autoSpaceDN w:val="0"/>
        <w:adjustRightInd w:val="0"/>
        <w:spacing w:line="579" w:lineRule="exact"/>
        <w:ind w:firstLine="640" w:firstLineChars="20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（三）构建科学有序的服务提供模式</w:t>
      </w:r>
    </w:p>
    <w:p>
      <w:pPr>
        <w:spacing w:line="579"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医联体服务要从“以医院为重点”向“以基层为重点”转变，从“以治病为中心”向“以健康为中心”转变。</w:t>
      </w:r>
    </w:p>
    <w:p>
      <w:pPr>
        <w:autoSpaceDE w:val="0"/>
        <w:autoSpaceDN w:val="0"/>
        <w:adjustRightInd w:val="0"/>
        <w:spacing w:line="579" w:lineRule="exact"/>
        <w:ind w:firstLine="640" w:firstLineChars="200"/>
        <w:rPr>
          <w:rFonts w:hint="eastAsia" w:ascii="仿宋" w:hAnsi="仿宋" w:eastAsia="仿宋" w:cs="仿宋"/>
          <w:bCs w:val="0"/>
          <w:kern w:val="2"/>
          <w:sz w:val="32"/>
          <w:szCs w:val="32"/>
        </w:rPr>
      </w:pPr>
      <w:r>
        <w:rPr>
          <w:rFonts w:hint="eastAsia" w:ascii="仿宋" w:hAnsi="仿宋" w:eastAsia="仿宋" w:cs="仿宋"/>
          <w:b w:val="0"/>
          <w:bCs w:val="0"/>
          <w:kern w:val="2"/>
          <w:sz w:val="32"/>
          <w:szCs w:val="32"/>
        </w:rPr>
        <w:t>1.推动急慢分治。</w:t>
      </w:r>
      <w:r>
        <w:rPr>
          <w:rFonts w:hint="eastAsia" w:ascii="仿宋" w:hAnsi="仿宋" w:eastAsia="仿宋" w:cs="仿宋"/>
          <w:bCs w:val="0"/>
          <w:kern w:val="2"/>
          <w:sz w:val="32"/>
          <w:szCs w:val="32"/>
        </w:rPr>
        <w:t>医联体要明确各医疗卫生机构功能定位。医联体承担区域内急危重症患者抢救和疑难复杂疾病诊治工作，提供日间手术、日间化疗等日间服务，逐步减少常见病、多发病、病情稳定的慢性病患者比例，主动将急性病恢复期患者、术后恢复期患者及危重症稳定期患者及时转诊至下级医疗机构继续治疗和康复。</w:t>
      </w:r>
    </w:p>
    <w:p>
      <w:pPr>
        <w:autoSpaceDE w:val="0"/>
        <w:autoSpaceDN w:val="0"/>
        <w:adjustRightInd w:val="0"/>
        <w:spacing w:line="579" w:lineRule="exact"/>
        <w:ind w:firstLine="640" w:firstLineChars="200"/>
        <w:rPr>
          <w:rFonts w:hint="eastAsia" w:ascii="仿宋" w:hAnsi="仿宋" w:eastAsia="仿宋" w:cs="仿宋"/>
          <w:sz w:val="32"/>
          <w:szCs w:val="32"/>
        </w:rPr>
      </w:pPr>
      <w:r>
        <w:rPr>
          <w:rFonts w:hint="eastAsia" w:ascii="仿宋" w:hAnsi="仿宋" w:eastAsia="仿宋" w:cs="仿宋"/>
          <w:b w:val="0"/>
          <w:bCs w:val="0"/>
          <w:kern w:val="2"/>
          <w:sz w:val="32"/>
          <w:szCs w:val="32"/>
        </w:rPr>
        <w:t>2.</w:t>
      </w:r>
      <w:r>
        <w:rPr>
          <w:rFonts w:hint="eastAsia" w:ascii="仿宋" w:hAnsi="仿宋" w:eastAsia="仿宋" w:cs="仿宋"/>
          <w:b w:val="0"/>
          <w:bCs w:val="0"/>
          <w:sz w:val="32"/>
          <w:szCs w:val="32"/>
        </w:rPr>
        <w:t>落实防治结合。</w:t>
      </w:r>
      <w:r>
        <w:rPr>
          <w:rFonts w:hint="eastAsia" w:ascii="仿宋" w:hAnsi="仿宋" w:eastAsia="仿宋" w:cs="仿宋"/>
          <w:sz w:val="32"/>
          <w:szCs w:val="32"/>
        </w:rPr>
        <w:t>医联体要防治并重，联合疾病预防、妇幼保健、慢病管理、康复护理等机构参加医联体，充分发挥专业机构的作用，推进疾病三级预防和连续管理。要以健康为中心，强化公共卫生服务，主动做好疾病预防、健康管理和健康教育等工作，注重发挥中医治未病优势，让居民少得病、少得大病，为居民提供全方位、全周期的健康管理与服务。</w:t>
      </w:r>
    </w:p>
    <w:p>
      <w:pPr>
        <w:autoSpaceDE w:val="0"/>
        <w:autoSpaceDN w:val="0"/>
        <w:adjustRightInd w:val="0"/>
        <w:spacing w:line="579" w:lineRule="exact"/>
        <w:ind w:firstLine="640" w:firstLineChars="200"/>
        <w:rPr>
          <w:rFonts w:hint="eastAsia" w:ascii="仿宋" w:hAnsi="仿宋" w:eastAsia="仿宋" w:cs="仿宋"/>
          <w:bCs w:val="0"/>
          <w:kern w:val="2"/>
          <w:sz w:val="32"/>
          <w:szCs w:val="32"/>
        </w:rPr>
      </w:pPr>
      <w:r>
        <w:rPr>
          <w:rFonts w:hint="eastAsia" w:ascii="仿宋" w:hAnsi="仿宋" w:eastAsia="仿宋" w:cs="仿宋"/>
          <w:b w:val="0"/>
          <w:bCs w:val="0"/>
          <w:kern w:val="2"/>
          <w:sz w:val="32"/>
          <w:szCs w:val="32"/>
        </w:rPr>
        <w:t>3.强化基层首诊。</w:t>
      </w:r>
      <w:r>
        <w:rPr>
          <w:rFonts w:hint="eastAsia" w:ascii="仿宋" w:hAnsi="仿宋" w:eastAsia="仿宋" w:cs="仿宋"/>
          <w:bCs w:val="0"/>
          <w:kern w:val="2"/>
          <w:sz w:val="32"/>
          <w:szCs w:val="32"/>
        </w:rPr>
        <w:t>落实二三级医院医师到基层工作机制。建立基层首诊长效工作机制，医联体内医疗服务项目收费标准按实际诊疗地点的相关医疗机构标准执行。对于医联体内上级医院医务人员到基层医疗卫生机构出诊的，由基层医疗卫生机构所在的区按照医疗卫生技术人员职称和提供服务量给予财政专项补贴，具体标准由各区财政部门会同卫生健康行政部门制定，财政专项补贴由医联体在绩效工资总量内统筹发放；医务人员诊金水平与原上级医院相同，诊金差额由基层医疗卫生机构所在的区安排财政资金予以补偿。</w:t>
      </w:r>
    </w:p>
    <w:p>
      <w:pPr>
        <w:autoSpaceDE w:val="0"/>
        <w:autoSpaceDN w:val="0"/>
        <w:adjustRightInd w:val="0"/>
        <w:spacing w:line="579" w:lineRule="exact"/>
        <w:ind w:firstLine="640" w:firstLineChars="200"/>
        <w:rPr>
          <w:rFonts w:hint="eastAsia" w:ascii="仿宋" w:hAnsi="仿宋" w:eastAsia="仿宋" w:cs="仿宋"/>
          <w:kern w:val="2"/>
          <w:sz w:val="32"/>
          <w:szCs w:val="32"/>
        </w:rPr>
      </w:pPr>
      <w:r>
        <w:rPr>
          <w:rFonts w:hint="eastAsia" w:ascii="仿宋" w:hAnsi="仿宋" w:eastAsia="仿宋" w:cs="仿宋"/>
          <w:b w:val="0"/>
          <w:bCs w:val="0"/>
          <w:kern w:val="2"/>
          <w:sz w:val="32"/>
          <w:szCs w:val="32"/>
        </w:rPr>
        <w:t>4.规范双向转诊。</w:t>
      </w:r>
      <w:r>
        <w:rPr>
          <w:rFonts w:hint="eastAsia" w:ascii="仿宋" w:hAnsi="仿宋" w:eastAsia="仿宋" w:cs="仿宋"/>
          <w:bCs w:val="0"/>
          <w:kern w:val="2"/>
          <w:sz w:val="32"/>
          <w:szCs w:val="32"/>
        </w:rPr>
        <w:t>医联体要制定上下级医院双向转诊病种管理目录，建立双向转诊</w:t>
      </w:r>
      <w:r>
        <w:rPr>
          <w:rFonts w:hint="eastAsia" w:ascii="仿宋" w:hAnsi="仿宋" w:eastAsia="仿宋" w:cs="仿宋"/>
          <w:kern w:val="2"/>
          <w:sz w:val="32"/>
          <w:szCs w:val="32"/>
        </w:rPr>
        <w:t>管理制度。加快推进全市统一的双向转诊信息平台建设，完善对转诊病人的服务衔接和优先接诊、优先检查、优先住院等服务机制，实现不同级别和类别医疗机构之间的有序转诊，畅通患者向下转诊渠道。由上级医院出具治疗方案，在下级或基层医疗机构实施康复治疗，药品目录实现有效衔接。</w:t>
      </w:r>
    </w:p>
    <w:p>
      <w:pPr>
        <w:spacing w:line="579" w:lineRule="exact"/>
        <w:ind w:firstLine="640" w:firstLineChars="200"/>
        <w:rPr>
          <w:rFonts w:hint="eastAsia" w:ascii="仿宋" w:hAnsi="仿宋" w:eastAsia="仿宋" w:cs="仿宋"/>
          <w:bCs w:val="0"/>
          <w:kern w:val="2"/>
          <w:sz w:val="32"/>
          <w:szCs w:val="32"/>
        </w:rPr>
      </w:pPr>
      <w:r>
        <w:rPr>
          <w:rFonts w:hint="eastAsia" w:ascii="仿宋" w:hAnsi="仿宋" w:eastAsia="仿宋" w:cs="仿宋"/>
          <w:b w:val="0"/>
          <w:bCs w:val="0"/>
          <w:kern w:val="2"/>
          <w:sz w:val="32"/>
          <w:szCs w:val="32"/>
        </w:rPr>
        <w:t>5.做实家庭医生签约服务。</w:t>
      </w:r>
      <w:r>
        <w:rPr>
          <w:rFonts w:hint="eastAsia" w:ascii="仿宋" w:hAnsi="仿宋" w:eastAsia="仿宋" w:cs="仿宋"/>
          <w:kern w:val="2"/>
          <w:sz w:val="32"/>
          <w:szCs w:val="32"/>
        </w:rPr>
        <w:t>组建专科医师、全科医师和</w:t>
      </w:r>
      <w:r>
        <w:rPr>
          <w:rFonts w:hint="eastAsia" w:ascii="仿宋" w:hAnsi="仿宋" w:eastAsia="仿宋" w:cs="仿宋"/>
          <w:bCs w:val="0"/>
          <w:kern w:val="2"/>
          <w:sz w:val="32"/>
          <w:szCs w:val="32"/>
        </w:rPr>
        <w:t>护师（士）为主要成员的家庭医师服务团队，医联体内上级医院要加强家庭医生签约服务的业务指导和具体实施工作。医联体向签约服务对象开放号源，安排优先就诊。强化家庭医师首诊和转诊服务功能，使家庭医师真正成为居民健康管理、医疗资源有效使用、医疗费用控制的“守门人”。</w:t>
      </w:r>
    </w:p>
    <w:p>
      <w:pPr>
        <w:spacing w:line="579" w:lineRule="exact"/>
        <w:ind w:firstLine="640" w:firstLineChars="20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（四）持续推进医养结合</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完善医联体三级康复医疗服务体系建设，为患者提供住院、护理、生活照料等一体化服务。鼓励医联体成员单位开展老年医疗照护、家庭病床、居家护理等专业服务。加快推进全国老年慢病医养结合医联体试点工作。</w:t>
      </w:r>
    </w:p>
    <w:p>
      <w:pPr>
        <w:spacing w:line="579" w:lineRule="exact"/>
        <w:ind w:firstLine="640" w:firstLineChars="20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（五）打造智慧医疗平台</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建设以5G网络为骨干的医联体智慧医疗服务平台。在医联体内广泛应用“大数据、人工智能、物联网、云计算”，大力推进信息便民 “一码通用、一网联通、一键诊疗、一站会诊、一体服务”，让数据多跑路、群众少跑腿，用信息化手段改变医务人员诊疗和群众就医习惯。</w:t>
      </w:r>
    </w:p>
    <w:p>
      <w:pPr>
        <w:spacing w:line="579" w:lineRule="exact"/>
        <w:ind w:firstLine="640" w:firstLineChars="200"/>
        <w:rPr>
          <w:rFonts w:hint="eastAsia" w:ascii="黑体" w:hAnsi="黑体" w:eastAsia="黑体"/>
          <w:sz w:val="32"/>
          <w:szCs w:val="32"/>
        </w:rPr>
      </w:pPr>
      <w:r>
        <w:rPr>
          <w:rFonts w:hint="eastAsia" w:ascii="黑体" w:hAnsi="黑体" w:eastAsia="黑体"/>
          <w:sz w:val="32"/>
          <w:szCs w:val="32"/>
        </w:rPr>
        <w:t>四、保障机制</w:t>
      </w:r>
    </w:p>
    <w:p>
      <w:pPr>
        <w:spacing w:line="579" w:lineRule="exact"/>
        <w:ind w:firstLine="640" w:firstLineChars="20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（一）落实政府办医主体责任，健全财政投入机制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落实公立医院财政投入政策和基层医疗卫生机构补偿政策，建立维护和保障基层医疗卫生事业公益性的长效投入机制。医联体各医疗卫生机构的财政投入政策、标准和渠道保持不变。对“院办院管”方式设立的社区健康服务中心，由所在区考核并给予财政资金保障。探索“以事定费、购买服务、专项补助”工作机制，优化医联体内部的资金管理体制，促进财政资金在医联体内部统筹使用。发挥财政资金保障和政策引导作用，市、区财政要根据医联体建设发展需要，加大财政投入力度。</w:t>
      </w:r>
    </w:p>
    <w:p>
      <w:pPr>
        <w:spacing w:line="579" w:lineRule="exact"/>
        <w:ind w:firstLine="640" w:firstLineChars="20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（二）以基层医疗卫生机构“公益一类财政供给、公益二类绩效管理”为突破口，深化人事制度改革</w:t>
      </w:r>
    </w:p>
    <w:p>
      <w:pPr>
        <w:spacing w:line="579" w:lineRule="exact"/>
        <w:ind w:firstLine="640" w:firstLineChars="200"/>
        <w:rPr>
          <w:rFonts w:hint="eastAsia" w:ascii="仿宋" w:hAnsi="仿宋" w:eastAsia="仿宋" w:cs="仿宋"/>
          <w:b w:val="0"/>
          <w:kern w:val="2"/>
          <w:sz w:val="32"/>
          <w:szCs w:val="32"/>
        </w:rPr>
      </w:pPr>
      <w:r>
        <w:rPr>
          <w:rFonts w:hint="eastAsia" w:ascii="仿宋" w:hAnsi="仿宋" w:eastAsia="仿宋" w:cs="仿宋"/>
          <w:sz w:val="32"/>
          <w:szCs w:val="32"/>
        </w:rPr>
        <w:t>探索实行医联体分别在核定的编制、岗位总量内各自统筹使用。医联体内医疗卫生技术人员由医联体统一招聘、统一培训、统一调配、统一管理，并下沉到基层医疗卫生机构，确保基层医疗卫生机构实际使用编制数不减少、岗位数按需要。落实基层医疗卫生机构“公益一类财政供给、公益二类绩效管理”。医联体内人员实行全员岗位管理，按照按需设岗、按岗聘用、竞聘上岗、人岗相适的原则，实现合理轮岗、有序流动、统筹使用。优先保证基层用人需要，在薪酬、职称评聘、职业发展、培训进修等方面，优先向基层倾斜。适当提高基层医疗卫生机构中、高级专业技术职称和岗位比例。医务人员在医联体内下级医疗机构的工作经历，计入个人职称晋升前服务基层工作时间。</w:t>
      </w:r>
    </w:p>
    <w:p>
      <w:pPr>
        <w:spacing w:line="579" w:lineRule="exact"/>
        <w:ind w:firstLine="640" w:firstLineChars="20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（三）以“两个允许”为突破口，深化薪酬制度改革</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rPr>
        <w:t>按照“两个允许”的要求，</w:t>
      </w:r>
      <w:r>
        <w:rPr>
          <w:rFonts w:hint="eastAsia" w:ascii="仿宋" w:hAnsi="仿宋" w:eastAsia="仿宋" w:cs="仿宋"/>
          <w:sz w:val="32"/>
          <w:szCs w:val="32"/>
        </w:rPr>
        <w:t>建立符合医疗卫生行业特点和医联体发展要求、有利于人才下沉的薪酬制度，合理确定和动态提升医务人员薪酬水平。医务人员收入由医联体自主分配，建立与岗位绩效考核挂钩的内部分配机制。</w:t>
      </w:r>
    </w:p>
    <w:p>
      <w:pPr>
        <w:spacing w:line="579" w:lineRule="exact"/>
        <w:ind w:firstLine="640" w:firstLineChars="20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（四）深化医保支付方式改革</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进一步加强医保基金预算管理，全面推行以按病种分值付费为主的多元复合式医保支付方式，制定适合本地的基层病种目录，不同等级医疗机构的基层病种同标准支付，逐步将日间手术、门诊术前检查费用和符合条件的门诊特定病种纳入按病种分值付费范围。支持家庭医生签约服务制度，将家庭医生服务包中基本医疗服务纳入医保基金支付范围。在人、财、物统一的紧密型医联体内，建立目标管理，按照“总额预付、结余留用、合理超支分担”的原则进行医保支付方式改革，探索实现医保与医联体牵头单位统一结算。对符合规定的在医联体内转诊的住院参保人连续计算起付线。按照省要求，动态调整医疗服务价格，逐步理顺医疗服务比价关系，并做好医保支付、医疗控费和财政投入等政策的衔接。支持医联体在省规定的药品采购平台以医联体为单位进行统一采购。</w:t>
      </w:r>
    </w:p>
    <w:p>
      <w:pPr>
        <w:spacing w:line="579" w:lineRule="exact"/>
        <w:ind w:firstLine="640" w:firstLineChars="20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（五）强化医联体监管和考核评价</w:t>
      </w:r>
    </w:p>
    <w:p>
      <w:pPr>
        <w:spacing w:line="579" w:lineRule="exact"/>
        <w:ind w:firstLine="640" w:firstLineChars="200"/>
        <w:rPr>
          <w:rFonts w:hint="eastAsia" w:ascii="仿宋" w:hAnsi="仿宋" w:eastAsia="仿宋" w:cs="仿宋"/>
          <w:b w:val="0"/>
          <w:sz w:val="32"/>
          <w:szCs w:val="32"/>
        </w:rPr>
      </w:pPr>
      <w:r>
        <w:rPr>
          <w:rFonts w:hint="eastAsia" w:ascii="仿宋" w:hAnsi="仿宋" w:eastAsia="仿宋" w:cs="仿宋"/>
          <w:sz w:val="32"/>
          <w:szCs w:val="32"/>
        </w:rPr>
        <w:t>以公益性为导向，加强医联体监管和综合绩效考核评价，突出职责履行、基层医疗卫生服务能力提升、优质医疗卫生资源下沉、公共卫生任务落实、费用控制、群众满意度等指标，考核结果与医联体的财政补助、医保偿付、薪酬总量等挂钩，与医联体负责人的薪酬、任免和奖惩挂钩。对考核优秀的医联体可在落实公立医院综合改革、医药卫生人才队伍建设、公共卫生服务项目、基层医疗卫生服务等补助资金方面给予倾斜支持。严格落实责任，加强大型医院帮扶基层力度，控制医疗费用不合理增长，提升基层医疗卫生机构能力水平，鼓励社会办医。医联体建设任务纳入深化医改考核内容。</w:t>
      </w:r>
    </w:p>
    <w:p>
      <w:pPr>
        <w:spacing w:line="579" w:lineRule="exact"/>
        <w:ind w:firstLine="640" w:firstLineChars="200"/>
        <w:rPr>
          <w:rFonts w:hint="eastAsia" w:ascii="黑体" w:hAnsi="黑体" w:eastAsia="黑体"/>
          <w:sz w:val="32"/>
          <w:szCs w:val="32"/>
        </w:rPr>
      </w:pPr>
      <w:r>
        <w:rPr>
          <w:rFonts w:hint="eastAsia" w:ascii="黑体" w:hAnsi="黑体" w:eastAsia="黑体"/>
          <w:sz w:val="32"/>
          <w:szCs w:val="32"/>
        </w:rPr>
        <w:t>五、工作安排</w:t>
      </w:r>
    </w:p>
    <w:p>
      <w:pPr>
        <w:spacing w:line="579" w:lineRule="exact"/>
        <w:ind w:firstLine="640" w:firstLineChars="200"/>
        <w:rPr>
          <w:rFonts w:hint="eastAsia" w:ascii="仿宋_GB2312" w:hAnsi="仿宋_GB2312" w:eastAsia="仿宋_GB2312" w:cs="仿宋_GB2312"/>
          <w:sz w:val="32"/>
          <w:szCs w:val="32"/>
        </w:rPr>
      </w:pPr>
      <w:r>
        <w:rPr>
          <w:rFonts w:hint="eastAsia" w:ascii="楷体" w:hAnsi="楷体" w:eastAsia="楷体" w:cs="楷体"/>
          <w:b w:val="0"/>
          <w:bCs w:val="0"/>
          <w:sz w:val="32"/>
          <w:szCs w:val="32"/>
        </w:rPr>
        <w:t>（一）启动阶段（2019年11月前）。</w:t>
      </w:r>
      <w:r>
        <w:rPr>
          <w:rFonts w:hint="eastAsia" w:ascii="仿宋" w:hAnsi="仿宋" w:eastAsia="仿宋" w:cs="仿宋"/>
          <w:sz w:val="32"/>
          <w:szCs w:val="32"/>
        </w:rPr>
        <w:t>结合本地实际，制订工作方案和医联体网格化布局规划，建立健全试点工作机制。</w:t>
      </w:r>
    </w:p>
    <w:p>
      <w:pPr>
        <w:spacing w:line="579" w:lineRule="exact"/>
        <w:ind w:firstLine="640" w:firstLineChars="200"/>
        <w:rPr>
          <w:rFonts w:hint="eastAsia" w:ascii="仿宋" w:hAnsi="仿宋" w:eastAsia="仿宋" w:cs="仿宋"/>
          <w:sz w:val="32"/>
          <w:szCs w:val="32"/>
        </w:rPr>
      </w:pPr>
      <w:r>
        <w:rPr>
          <w:rFonts w:hint="eastAsia" w:ascii="楷体" w:hAnsi="楷体" w:eastAsia="楷体" w:cs="楷体"/>
          <w:b w:val="0"/>
          <w:bCs w:val="0"/>
          <w:sz w:val="32"/>
          <w:szCs w:val="32"/>
        </w:rPr>
        <w:t>（二）实施阶段（2020年12月前）。</w:t>
      </w:r>
      <w:r>
        <w:rPr>
          <w:rFonts w:hint="eastAsia" w:ascii="仿宋" w:hAnsi="仿宋" w:eastAsia="仿宋" w:cs="仿宋"/>
          <w:sz w:val="32"/>
          <w:szCs w:val="32"/>
        </w:rPr>
        <w:t>加强部门联动，形成政策合力，推进医联体建设。牵头医院和有关医疗机构成立工作小组，制定并实施医联体建设方案，制定医联体章程，完善管理制度，落实工作任务，逐步建立分工协作机制。</w:t>
      </w:r>
    </w:p>
    <w:p>
      <w:pPr>
        <w:spacing w:line="579" w:lineRule="exact"/>
        <w:ind w:firstLine="640" w:firstLineChars="200"/>
        <w:rPr>
          <w:rFonts w:hint="eastAsia" w:ascii="仿宋" w:hAnsi="仿宋" w:eastAsia="仿宋" w:cs="仿宋"/>
          <w:sz w:val="32"/>
          <w:szCs w:val="32"/>
        </w:rPr>
      </w:pPr>
      <w:r>
        <w:rPr>
          <w:rFonts w:hint="eastAsia" w:ascii="楷体" w:hAnsi="楷体" w:eastAsia="楷体" w:cs="楷体"/>
          <w:b w:val="0"/>
          <w:bCs w:val="0"/>
          <w:sz w:val="32"/>
          <w:szCs w:val="32"/>
        </w:rPr>
        <w:t>（三）中期评估（2020年1-3月）。</w:t>
      </w:r>
      <w:r>
        <w:rPr>
          <w:rFonts w:hint="eastAsia" w:ascii="仿宋" w:hAnsi="仿宋" w:eastAsia="仿宋" w:cs="仿宋"/>
          <w:sz w:val="32"/>
          <w:szCs w:val="32"/>
        </w:rPr>
        <w:t>进行中期评估，掌握工作进展情况，协调解决工作中的困难与问题。</w:t>
      </w:r>
    </w:p>
    <w:p>
      <w:pPr>
        <w:spacing w:line="579" w:lineRule="exact"/>
        <w:ind w:firstLine="640" w:firstLineChars="200"/>
        <w:rPr>
          <w:rFonts w:hint="eastAsia" w:ascii="仿宋" w:hAnsi="仿宋" w:eastAsia="仿宋" w:cs="仿宋"/>
          <w:sz w:val="32"/>
          <w:szCs w:val="32"/>
        </w:rPr>
      </w:pPr>
      <w:r>
        <w:rPr>
          <w:rFonts w:hint="eastAsia" w:ascii="楷体" w:hAnsi="楷体" w:eastAsia="楷体" w:cs="楷体"/>
          <w:b w:val="0"/>
          <w:bCs w:val="0"/>
          <w:sz w:val="32"/>
          <w:szCs w:val="32"/>
        </w:rPr>
        <w:t>（四）总结评估（2020年10月-2021年3月）。</w:t>
      </w:r>
      <w:r>
        <w:rPr>
          <w:rFonts w:hint="eastAsia" w:ascii="仿宋" w:hAnsi="仿宋" w:eastAsia="仿宋" w:cs="仿宋"/>
          <w:sz w:val="32"/>
          <w:szCs w:val="32"/>
        </w:rPr>
        <w:t>进行总结评估，接受国家、省的总结评估。</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相关单位、各区要充分认识到医联体建设在医改工作中的重要意义，切实加强领导，积极推进。要准确把握改革精神，完善改进政策，创新体制机制，协调解决运行中出现的困难和问题。要充分调动广大医务人员参与改革的积极性、主动性和创造性。要加强工作指导、跟踪评价，确保稳步推进。要加强宣传引导，营造良好氛围，采取多种方式向人民群众普及改革内容，提高认知度和知晓度，积极引导群众合理利用医疗资源，形成科学合理就医的新格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51586"/>
    <w:rsid w:val="4A151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2019-11-29T07:39:00Z</dcterms:created>
  <dc:creator>wenzhi</dc:creator>
  <cp:lastModifiedBy>wenzhi</cp:lastModifiedBy>
  <dcterms:modified xsi:type="dcterms:W3CDTF">2019-11-29T07:41:09Z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