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before="0" w:line="579" w:lineRule="exact"/>
        <w:ind w:left="120"/>
        <w:jc w:val="both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w w:val="95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w w:val="80"/>
          <w:sz w:val="32"/>
          <w:szCs w:val="32"/>
          <w:lang w:eastAsia="zh-CN"/>
        </w:rPr>
        <w:t>１</w:t>
      </w:r>
    </w:p>
    <w:p>
      <w:pPr>
        <w:pStyle w:val="3"/>
        <w:spacing w:before="0" w:line="579" w:lineRule="exact"/>
        <w:ind w:left="1590" w:leftChars="757" w:firstLine="640" w:firstLineChars="200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市级涉农资金统筹整合专项目录</w:t>
      </w:r>
    </w:p>
    <w:tbl>
      <w:tblPr>
        <w:tblStyle w:val="5"/>
        <w:tblpPr w:leftFromText="180" w:rightFromText="180" w:vertAnchor="text" w:horzAnchor="margin" w:tblpXSpec="center" w:tblpY="680"/>
        <w:tblW w:w="9082" w:type="dxa"/>
        <w:jc w:val="center"/>
        <w:tblInd w:w="0" w:type="dxa"/>
        <w:tblBorders>
          <w:top w:val="single" w:color="231F20" w:sz="8" w:space="0"/>
          <w:left w:val="single" w:color="231F20" w:sz="8" w:space="0"/>
          <w:bottom w:val="single" w:color="231F20" w:sz="8" w:space="0"/>
          <w:right w:val="single" w:color="231F20" w:sz="8" w:space="0"/>
          <w:insideH w:val="single" w:color="231F20" w:sz="8" w:space="0"/>
          <w:insideV w:val="single" w:color="231F2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20"/>
        <w:gridCol w:w="1558"/>
        <w:gridCol w:w="1134"/>
        <w:gridCol w:w="3856"/>
        <w:gridCol w:w="1814"/>
      </w:tblGrid>
      <w:tr>
        <w:tblPrEx>
          <w:tblBorders>
            <w:top w:val="single" w:color="231F20" w:sz="8" w:space="0"/>
            <w:left w:val="single" w:color="231F20" w:sz="8" w:space="0"/>
            <w:bottom w:val="single" w:color="231F20" w:sz="8" w:space="0"/>
            <w:right w:val="single" w:color="231F20" w:sz="8" w:space="0"/>
            <w:insideH w:val="single" w:color="231F20" w:sz="8" w:space="0"/>
            <w:insideV w:val="single" w:color="231F2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3" w:hRule="atLeast"/>
          <w:jc w:val="center"/>
        </w:trPr>
        <w:tc>
          <w:tcPr>
            <w:tcW w:w="720" w:type="dxa"/>
            <w:tcBorders>
              <w:bottom w:val="single" w:color="231F20" w:sz="4" w:space="0"/>
              <w:right w:val="single" w:color="231F20" w:sz="4" w:space="0"/>
            </w:tcBorders>
            <w:noWrap w:val="0"/>
            <w:vAlign w:val="center"/>
          </w:tcPr>
          <w:p>
            <w:pPr>
              <w:pStyle w:val="7"/>
              <w:spacing w:before="0" w:line="579" w:lineRule="exact"/>
              <w:ind w:left="92" w:right="82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序号</w:t>
            </w:r>
          </w:p>
        </w:tc>
        <w:tc>
          <w:tcPr>
            <w:tcW w:w="1558" w:type="dxa"/>
            <w:tcBorders>
              <w:left w:val="single" w:color="231F20" w:sz="4" w:space="0"/>
              <w:bottom w:val="single" w:color="231F20" w:sz="4" w:space="0"/>
              <w:right w:val="single" w:color="231F20" w:sz="4" w:space="0"/>
            </w:tcBorders>
            <w:noWrap w:val="0"/>
            <w:vAlign w:val="center"/>
          </w:tcPr>
          <w:p>
            <w:pPr>
              <w:pStyle w:val="7"/>
              <w:spacing w:before="0" w:line="400" w:lineRule="exact"/>
              <w:ind w:left="73" w:right="59"/>
              <w:jc w:val="center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资金分类</w:t>
            </w:r>
          </w:p>
          <w:p>
            <w:pPr>
              <w:pStyle w:val="7"/>
              <w:spacing w:before="0" w:line="400" w:lineRule="exact"/>
              <w:ind w:left="92" w:right="82"/>
              <w:jc w:val="center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eastAsia="仿宋_GB2312"/>
                <w:sz w:val="24"/>
                <w:szCs w:val="24"/>
              </w:rPr>
              <w:t>一级</w:t>
            </w: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134" w:type="dxa"/>
            <w:tcBorders>
              <w:left w:val="single" w:color="231F20" w:sz="4" w:space="0"/>
              <w:bottom w:val="single" w:color="231F20" w:sz="4" w:space="0"/>
              <w:right w:val="single" w:color="231F20" w:sz="4" w:space="0"/>
            </w:tcBorders>
            <w:noWrap w:val="0"/>
            <w:vAlign w:val="center"/>
          </w:tcPr>
          <w:p>
            <w:pPr>
              <w:pStyle w:val="7"/>
              <w:spacing w:before="0" w:line="400" w:lineRule="exact"/>
              <w:ind w:left="73" w:right="59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资金分类</w:t>
            </w:r>
          </w:p>
          <w:p>
            <w:pPr>
              <w:pStyle w:val="7"/>
              <w:spacing w:before="0" w:line="400" w:lineRule="exact"/>
              <w:ind w:left="73" w:right="59"/>
              <w:jc w:val="center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（二级）</w:t>
            </w:r>
          </w:p>
        </w:tc>
        <w:tc>
          <w:tcPr>
            <w:tcW w:w="3856" w:type="dxa"/>
            <w:tcBorders>
              <w:left w:val="single" w:color="231F20" w:sz="4" w:space="0"/>
              <w:bottom w:val="single" w:color="231F20" w:sz="4" w:space="0"/>
              <w:right w:val="single" w:color="231F20" w:sz="4" w:space="0"/>
            </w:tcBorders>
            <w:noWrap w:val="0"/>
            <w:vAlign w:val="center"/>
          </w:tcPr>
          <w:p>
            <w:pPr>
              <w:pStyle w:val="7"/>
              <w:spacing w:before="0" w:line="400" w:lineRule="exact"/>
              <w:ind w:left="73" w:right="59"/>
              <w:jc w:val="center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主要任务</w:t>
            </w:r>
          </w:p>
        </w:tc>
        <w:tc>
          <w:tcPr>
            <w:tcW w:w="1814" w:type="dxa"/>
            <w:tcBorders>
              <w:left w:val="single" w:color="231F20" w:sz="4" w:space="0"/>
              <w:bottom w:val="single" w:color="231F20" w:sz="4" w:space="0"/>
            </w:tcBorders>
            <w:noWrap w:val="0"/>
            <w:vAlign w:val="center"/>
          </w:tcPr>
          <w:p>
            <w:pPr>
              <w:pStyle w:val="7"/>
              <w:spacing w:before="0" w:line="400" w:lineRule="exact"/>
              <w:ind w:left="126" w:right="109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部门分工</w:t>
            </w:r>
          </w:p>
        </w:tc>
      </w:tr>
      <w:tr>
        <w:tblPrEx>
          <w:tblBorders>
            <w:top w:val="single" w:color="231F20" w:sz="8" w:space="0"/>
            <w:left w:val="single" w:color="231F20" w:sz="8" w:space="0"/>
            <w:bottom w:val="single" w:color="231F20" w:sz="8" w:space="0"/>
            <w:right w:val="single" w:color="231F20" w:sz="8" w:space="0"/>
            <w:insideH w:val="single" w:color="231F20" w:sz="8" w:space="0"/>
            <w:insideV w:val="single" w:color="231F2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7" w:hRule="atLeast"/>
          <w:jc w:val="center"/>
        </w:trPr>
        <w:tc>
          <w:tcPr>
            <w:tcW w:w="720" w:type="dxa"/>
            <w:vMerge w:val="restart"/>
            <w:tcBorders>
              <w:top w:val="single" w:color="231F20" w:sz="4" w:space="0"/>
              <w:right w:val="single" w:color="231F20" w:sz="4" w:space="0"/>
            </w:tcBorders>
            <w:noWrap w:val="0"/>
            <w:vAlign w:val="center"/>
          </w:tcPr>
          <w:p>
            <w:pPr>
              <w:pStyle w:val="7"/>
              <w:spacing w:line="579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  <w:p>
            <w:pPr>
              <w:pStyle w:val="7"/>
              <w:spacing w:line="579" w:lineRule="exact"/>
              <w:ind w:right="9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w w:val="51"/>
                <w:sz w:val="24"/>
                <w:szCs w:val="24"/>
              </w:rPr>
              <w:t>１</w:t>
            </w:r>
          </w:p>
          <w:p>
            <w:pPr>
              <w:pStyle w:val="7"/>
              <w:spacing w:line="579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558" w:type="dxa"/>
            <w:vMerge w:val="restart"/>
            <w:tcBorders>
              <w:top w:val="single" w:color="231F20" w:sz="4" w:space="0"/>
              <w:left w:val="single" w:color="231F20" w:sz="4" w:space="0"/>
              <w:right w:val="single" w:color="231F20" w:sz="4" w:space="0"/>
            </w:tcBorders>
            <w:noWrap w:val="0"/>
            <w:vAlign w:val="center"/>
          </w:tcPr>
          <w:p>
            <w:pPr>
              <w:pStyle w:val="7"/>
              <w:spacing w:before="0" w:line="400" w:lineRule="exact"/>
              <w:ind w:left="73" w:right="59"/>
              <w:jc w:val="center"/>
              <w:rPr>
                <w:rFonts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乡村振兴</w:t>
            </w:r>
          </w:p>
          <w:p>
            <w:pPr>
              <w:pStyle w:val="7"/>
              <w:spacing w:line="400" w:lineRule="exact"/>
              <w:jc w:val="center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</w:p>
        </w:tc>
        <w:tc>
          <w:tcPr>
            <w:tcW w:w="1134" w:type="dxa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noWrap w:val="0"/>
            <w:vAlign w:val="center"/>
          </w:tcPr>
          <w:p>
            <w:pPr>
              <w:pStyle w:val="7"/>
              <w:spacing w:before="0" w:line="400" w:lineRule="exact"/>
              <w:ind w:left="108" w:right="91"/>
              <w:jc w:val="center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农业产业发展</w:t>
            </w:r>
          </w:p>
        </w:tc>
        <w:tc>
          <w:tcPr>
            <w:tcW w:w="3856" w:type="dxa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noWrap w:val="0"/>
            <w:vAlign w:val="center"/>
          </w:tcPr>
          <w:p>
            <w:pPr>
              <w:pStyle w:val="7"/>
              <w:spacing w:before="0" w:line="400" w:lineRule="exact"/>
              <w:ind w:left="73" w:right="59"/>
              <w:jc w:val="center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构建现代农业体系、促进农业产业发展、保障农产品质量安全、建设及保护农田、防控重大动物疫病等</w:t>
            </w:r>
          </w:p>
        </w:tc>
        <w:tc>
          <w:tcPr>
            <w:tcW w:w="1814" w:type="dxa"/>
            <w:tcBorders>
              <w:top w:val="single" w:color="231F20" w:sz="4" w:space="0"/>
              <w:left w:val="single" w:color="231F20" w:sz="4" w:space="0"/>
              <w:bottom w:val="single" w:color="231F20" w:sz="4" w:space="0"/>
            </w:tcBorders>
            <w:noWrap w:val="0"/>
            <w:vAlign w:val="center"/>
          </w:tcPr>
          <w:p>
            <w:pPr>
              <w:pStyle w:val="7"/>
              <w:spacing w:before="0" w:line="400" w:lineRule="exact"/>
              <w:ind w:left="73" w:right="59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市农业农村局牵头、市住房和城乡建设局、市自然资源局、市交通运输局、市水务局、市文化和旅游局、市卫生健康局等参与</w:t>
            </w:r>
          </w:p>
        </w:tc>
      </w:tr>
      <w:tr>
        <w:tblPrEx>
          <w:tblBorders>
            <w:top w:val="single" w:color="231F20" w:sz="8" w:space="0"/>
            <w:left w:val="single" w:color="231F20" w:sz="8" w:space="0"/>
            <w:bottom w:val="single" w:color="231F20" w:sz="8" w:space="0"/>
            <w:right w:val="single" w:color="231F20" w:sz="8" w:space="0"/>
            <w:insideH w:val="single" w:color="231F20" w:sz="8" w:space="0"/>
            <w:insideV w:val="single" w:color="231F2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1" w:hRule="atLeast"/>
          <w:jc w:val="center"/>
        </w:trPr>
        <w:tc>
          <w:tcPr>
            <w:tcW w:w="720" w:type="dxa"/>
            <w:vMerge w:val="continue"/>
            <w:tcBorders>
              <w:bottom w:val="single" w:color="231F20" w:sz="4" w:space="0"/>
              <w:right w:val="single" w:color="231F20" w:sz="4" w:space="0"/>
            </w:tcBorders>
            <w:noWrap w:val="0"/>
            <w:vAlign w:val="center"/>
          </w:tcPr>
          <w:p>
            <w:pPr>
              <w:pStyle w:val="7"/>
              <w:spacing w:line="579" w:lineRule="exact"/>
              <w:jc w:val="center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</w:p>
        </w:tc>
        <w:tc>
          <w:tcPr>
            <w:tcW w:w="1558" w:type="dxa"/>
            <w:vMerge w:val="continue"/>
            <w:tcBorders>
              <w:left w:val="single" w:color="231F20" w:sz="4" w:space="0"/>
              <w:bottom w:val="single" w:color="231F20" w:sz="4" w:space="0"/>
              <w:right w:val="single" w:color="231F20" w:sz="4" w:space="0"/>
            </w:tcBorders>
            <w:noWrap w:val="0"/>
            <w:vAlign w:val="center"/>
          </w:tcPr>
          <w:p>
            <w:pPr>
              <w:pStyle w:val="7"/>
              <w:spacing w:line="400" w:lineRule="exact"/>
              <w:jc w:val="center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</w:p>
        </w:tc>
        <w:tc>
          <w:tcPr>
            <w:tcW w:w="1134" w:type="dxa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noWrap w:val="0"/>
            <w:vAlign w:val="center"/>
          </w:tcPr>
          <w:p>
            <w:pPr>
              <w:pStyle w:val="7"/>
              <w:spacing w:before="0" w:line="400" w:lineRule="exact"/>
              <w:ind w:left="108" w:right="91"/>
              <w:jc w:val="center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农村人居环境整治</w:t>
            </w:r>
          </w:p>
        </w:tc>
        <w:tc>
          <w:tcPr>
            <w:tcW w:w="3856" w:type="dxa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noWrap w:val="0"/>
            <w:vAlign w:val="center"/>
          </w:tcPr>
          <w:p>
            <w:pPr>
              <w:pStyle w:val="7"/>
              <w:spacing w:before="0" w:line="400" w:lineRule="exact"/>
              <w:ind w:left="108" w:right="91"/>
              <w:jc w:val="center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建设 “四好农村路” 、推进农村“厕所革命”、建设农村生活垃圾处理设施、农村污水处理及雨污分流设施、农村集中供水设施及配套管网等、改造农村危房、制订乡村建设规划、组织开展相关培训、保护利用南粤古驿道等</w:t>
            </w:r>
          </w:p>
        </w:tc>
        <w:tc>
          <w:tcPr>
            <w:tcW w:w="1814" w:type="dxa"/>
            <w:tcBorders>
              <w:top w:val="single" w:color="231F20" w:sz="4" w:space="0"/>
              <w:left w:val="single" w:color="231F20" w:sz="4" w:space="0"/>
              <w:bottom w:val="single" w:color="231F20" w:sz="4" w:space="0"/>
            </w:tcBorders>
            <w:noWrap w:val="0"/>
            <w:vAlign w:val="center"/>
          </w:tcPr>
          <w:p>
            <w:pPr>
              <w:pStyle w:val="7"/>
              <w:spacing w:before="0" w:line="400" w:lineRule="exact"/>
              <w:ind w:left="108" w:right="87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市农业农村局牵头、市住房和城乡建设局、市自然资源局、市交通运输局、市公路局、市水务局、市文化和旅游局、市卫生健康局、市城市管理和综合执法局等参与</w:t>
            </w:r>
          </w:p>
        </w:tc>
      </w:tr>
      <w:tr>
        <w:tblPrEx>
          <w:tblBorders>
            <w:top w:val="single" w:color="231F20" w:sz="8" w:space="0"/>
            <w:left w:val="single" w:color="231F20" w:sz="8" w:space="0"/>
            <w:bottom w:val="single" w:color="231F20" w:sz="8" w:space="0"/>
            <w:right w:val="single" w:color="231F20" w:sz="8" w:space="0"/>
            <w:insideH w:val="single" w:color="231F20" w:sz="8" w:space="0"/>
            <w:insideV w:val="single" w:color="231F2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3" w:hRule="atLeast"/>
          <w:jc w:val="center"/>
        </w:trPr>
        <w:tc>
          <w:tcPr>
            <w:tcW w:w="720" w:type="dxa"/>
            <w:tcBorders>
              <w:top w:val="single" w:color="231F20" w:sz="4" w:space="0"/>
              <w:bottom w:val="single" w:color="231F20" w:sz="4" w:space="0"/>
              <w:right w:val="single" w:color="231F20" w:sz="4" w:space="0"/>
            </w:tcBorders>
            <w:noWrap w:val="0"/>
            <w:vAlign w:val="center"/>
          </w:tcPr>
          <w:p>
            <w:pPr>
              <w:pStyle w:val="7"/>
              <w:spacing w:line="579" w:lineRule="exact"/>
              <w:jc w:val="center"/>
              <w:rPr>
                <w:rFonts w:hint="eastAsia" w:ascii="仿宋_GB2312" w:eastAsia="仿宋_GB2312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highlight w:val="none"/>
                <w:lang w:eastAsia="zh-CN"/>
              </w:rPr>
              <w:t>2</w:t>
            </w:r>
          </w:p>
        </w:tc>
        <w:tc>
          <w:tcPr>
            <w:tcW w:w="2692" w:type="dxa"/>
            <w:gridSpan w:val="2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noWrap w:val="0"/>
            <w:vAlign w:val="center"/>
          </w:tcPr>
          <w:p>
            <w:pPr>
              <w:pStyle w:val="7"/>
              <w:spacing w:line="400" w:lineRule="exact"/>
              <w:ind w:left="108" w:right="91"/>
              <w:jc w:val="center"/>
              <w:rPr>
                <w:rFonts w:hint="eastAsia" w:ascii="仿宋_GB2312" w:eastAsia="仿宋_GB2312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highlight w:val="none"/>
                <w:lang w:eastAsia="zh-CN"/>
              </w:rPr>
              <w:t>精准扶贫精准脱贫</w:t>
            </w:r>
          </w:p>
        </w:tc>
        <w:tc>
          <w:tcPr>
            <w:tcW w:w="3856" w:type="dxa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noWrap w:val="0"/>
            <w:vAlign w:val="center"/>
          </w:tcPr>
          <w:p>
            <w:pPr>
              <w:pStyle w:val="7"/>
              <w:spacing w:line="400" w:lineRule="exact"/>
              <w:ind w:left="108" w:right="91"/>
              <w:jc w:val="center"/>
              <w:rPr>
                <w:rFonts w:hint="eastAsia" w:ascii="仿宋_GB2312" w:eastAsia="仿宋_GB2312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highlight w:val="none"/>
                <w:lang w:eastAsia="zh-CN"/>
              </w:rPr>
              <w:t>精准扶贫精准脱贫</w:t>
            </w:r>
          </w:p>
        </w:tc>
        <w:tc>
          <w:tcPr>
            <w:tcW w:w="1814" w:type="dxa"/>
            <w:tcBorders>
              <w:top w:val="single" w:color="231F20" w:sz="4" w:space="0"/>
              <w:left w:val="single" w:color="231F20" w:sz="4" w:space="0"/>
              <w:bottom w:val="single" w:color="231F20" w:sz="4" w:space="0"/>
            </w:tcBorders>
            <w:noWrap w:val="0"/>
            <w:vAlign w:val="center"/>
          </w:tcPr>
          <w:p>
            <w:pPr>
              <w:pStyle w:val="7"/>
              <w:spacing w:before="0" w:line="400" w:lineRule="exact"/>
              <w:ind w:left="108" w:right="87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highlight w:val="none"/>
                <w:lang w:eastAsia="zh-CN"/>
              </w:rPr>
              <w:t>市农业农村局牵头</w:t>
            </w:r>
          </w:p>
        </w:tc>
      </w:tr>
      <w:tr>
        <w:tblPrEx>
          <w:tblBorders>
            <w:top w:val="single" w:color="231F20" w:sz="8" w:space="0"/>
            <w:left w:val="single" w:color="231F20" w:sz="8" w:space="0"/>
            <w:bottom w:val="single" w:color="231F20" w:sz="8" w:space="0"/>
            <w:right w:val="single" w:color="231F20" w:sz="8" w:space="0"/>
            <w:insideH w:val="single" w:color="231F20" w:sz="8" w:space="0"/>
            <w:insideV w:val="single" w:color="231F2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1" w:hRule="atLeast"/>
          <w:jc w:val="center"/>
        </w:trPr>
        <w:tc>
          <w:tcPr>
            <w:tcW w:w="720" w:type="dxa"/>
            <w:tcBorders>
              <w:top w:val="single" w:color="231F20" w:sz="4" w:space="0"/>
              <w:bottom w:val="single" w:color="231F20" w:sz="4" w:space="0"/>
              <w:right w:val="single" w:color="231F20" w:sz="4" w:space="0"/>
            </w:tcBorders>
            <w:noWrap w:val="0"/>
            <w:vAlign w:val="center"/>
          </w:tcPr>
          <w:p>
            <w:pPr>
              <w:pStyle w:val="7"/>
              <w:spacing w:line="579" w:lineRule="exact"/>
              <w:jc w:val="center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2692" w:type="dxa"/>
            <w:gridSpan w:val="2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noWrap w:val="0"/>
            <w:vAlign w:val="center"/>
          </w:tcPr>
          <w:p>
            <w:pPr>
              <w:pStyle w:val="7"/>
              <w:spacing w:line="400" w:lineRule="exact"/>
              <w:ind w:left="108" w:right="91"/>
              <w:jc w:val="center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生态林业建设</w:t>
            </w:r>
          </w:p>
        </w:tc>
        <w:tc>
          <w:tcPr>
            <w:tcW w:w="3856" w:type="dxa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noWrap w:val="0"/>
            <w:vAlign w:val="center"/>
          </w:tcPr>
          <w:p>
            <w:pPr>
              <w:pStyle w:val="7"/>
              <w:spacing w:line="400" w:lineRule="exact"/>
              <w:ind w:left="108" w:right="91"/>
              <w:jc w:val="center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培育和管护森林资源</w:t>
            </w:r>
            <w:r>
              <w:rPr>
                <w:rFonts w:hint="eastAsia" w:ascii="仿宋_GB2312" w:eastAsia="仿宋_GB2312"/>
                <w:w w:val="8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建设森林生态综合示范园</w:t>
            </w:r>
            <w:r>
              <w:rPr>
                <w:rFonts w:hint="eastAsia" w:ascii="仿宋_GB2312" w:eastAsia="仿宋_GB2312"/>
                <w:w w:val="8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绿美古树乡村</w:t>
            </w:r>
            <w:r>
              <w:rPr>
                <w:rFonts w:hint="eastAsia" w:ascii="仿宋_GB2312" w:eastAsia="仿宋_GB2312"/>
                <w:w w:val="8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发展林下经济</w:t>
            </w:r>
            <w:r>
              <w:rPr>
                <w:rFonts w:hint="eastAsia" w:ascii="仿宋_GB2312" w:eastAsia="仿宋_GB2312"/>
                <w:w w:val="80"/>
                <w:sz w:val="24"/>
                <w:szCs w:val="24"/>
                <w:lang w:eastAsia="zh-CN"/>
              </w:rPr>
              <w:t xml:space="preserve">、 </w:t>
            </w: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培育林业种苗等</w:t>
            </w:r>
          </w:p>
        </w:tc>
        <w:tc>
          <w:tcPr>
            <w:tcW w:w="1814" w:type="dxa"/>
            <w:tcBorders>
              <w:top w:val="single" w:color="231F20" w:sz="4" w:space="0"/>
              <w:left w:val="single" w:color="231F20" w:sz="4" w:space="0"/>
              <w:bottom w:val="single" w:color="231F20" w:sz="4" w:space="0"/>
            </w:tcBorders>
            <w:noWrap w:val="0"/>
            <w:vAlign w:val="center"/>
          </w:tcPr>
          <w:p>
            <w:pPr>
              <w:pStyle w:val="7"/>
              <w:spacing w:before="0" w:line="400" w:lineRule="exact"/>
              <w:ind w:left="108" w:right="87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市自然资源局牵头</w:t>
            </w:r>
            <w:r>
              <w:rPr>
                <w:rFonts w:hint="eastAsia" w:ascii="仿宋_GB2312" w:eastAsia="仿宋_GB2312"/>
                <w:w w:val="8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市农业农村局等参与</w:t>
            </w:r>
          </w:p>
        </w:tc>
      </w:tr>
      <w:tr>
        <w:tblPrEx>
          <w:tblBorders>
            <w:top w:val="single" w:color="231F20" w:sz="8" w:space="0"/>
            <w:left w:val="single" w:color="231F20" w:sz="8" w:space="0"/>
            <w:bottom w:val="single" w:color="231F20" w:sz="8" w:space="0"/>
            <w:right w:val="single" w:color="231F20" w:sz="8" w:space="0"/>
            <w:insideH w:val="single" w:color="231F20" w:sz="8" w:space="0"/>
            <w:insideV w:val="single" w:color="231F2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6" w:hRule="atLeast"/>
          <w:jc w:val="center"/>
        </w:trPr>
        <w:tc>
          <w:tcPr>
            <w:tcW w:w="720" w:type="dxa"/>
            <w:tcBorders>
              <w:top w:val="single" w:color="231F20" w:sz="4" w:space="0"/>
              <w:bottom w:val="single" w:color="231F20" w:sz="4" w:space="0"/>
              <w:right w:val="single" w:color="231F20" w:sz="4" w:space="0"/>
            </w:tcBorders>
            <w:noWrap w:val="0"/>
            <w:vAlign w:val="center"/>
          </w:tcPr>
          <w:p>
            <w:pPr>
              <w:pStyle w:val="7"/>
              <w:spacing w:line="579" w:lineRule="exact"/>
              <w:jc w:val="center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2692" w:type="dxa"/>
            <w:gridSpan w:val="2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noWrap w:val="0"/>
            <w:vAlign w:val="center"/>
          </w:tcPr>
          <w:p>
            <w:pPr>
              <w:pStyle w:val="7"/>
              <w:spacing w:before="0" w:line="400" w:lineRule="exact"/>
              <w:ind w:left="108" w:right="93"/>
              <w:jc w:val="center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农业救灾应急</w:t>
            </w:r>
          </w:p>
        </w:tc>
        <w:tc>
          <w:tcPr>
            <w:tcW w:w="3856" w:type="dxa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noWrap w:val="0"/>
            <w:vAlign w:val="center"/>
          </w:tcPr>
          <w:p>
            <w:pPr>
              <w:pStyle w:val="7"/>
              <w:spacing w:before="0" w:line="400" w:lineRule="exact"/>
              <w:ind w:left="108" w:right="93"/>
              <w:jc w:val="center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开展农业生产救灾及特大防汛抗旱等</w:t>
            </w:r>
          </w:p>
        </w:tc>
        <w:tc>
          <w:tcPr>
            <w:tcW w:w="1814" w:type="dxa"/>
            <w:tcBorders>
              <w:top w:val="single" w:color="231F20" w:sz="4" w:space="0"/>
              <w:left w:val="single" w:color="231F20" w:sz="4" w:space="0"/>
              <w:bottom w:val="single" w:color="231F20" w:sz="4" w:space="0"/>
            </w:tcBorders>
            <w:noWrap w:val="0"/>
            <w:vAlign w:val="center"/>
          </w:tcPr>
          <w:p>
            <w:pPr>
              <w:pStyle w:val="7"/>
              <w:spacing w:before="0" w:line="400" w:lineRule="exact"/>
              <w:ind w:left="108" w:right="89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市应急管理局牵头</w:t>
            </w:r>
            <w:r>
              <w:rPr>
                <w:rFonts w:hint="eastAsia" w:ascii="仿宋_GB2312" w:eastAsia="仿宋_GB2312"/>
                <w:w w:val="8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市农业农村局</w:t>
            </w:r>
            <w:r>
              <w:rPr>
                <w:rFonts w:hint="eastAsia" w:ascii="仿宋_GB2312" w:eastAsia="仿宋_GB2312"/>
                <w:w w:val="8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市水务局等参与</w:t>
            </w:r>
          </w:p>
        </w:tc>
      </w:tr>
      <w:tr>
        <w:tblPrEx>
          <w:tblBorders>
            <w:top w:val="single" w:color="231F20" w:sz="8" w:space="0"/>
            <w:left w:val="single" w:color="231F20" w:sz="8" w:space="0"/>
            <w:bottom w:val="single" w:color="231F20" w:sz="8" w:space="0"/>
            <w:right w:val="single" w:color="231F20" w:sz="8" w:space="0"/>
            <w:insideH w:val="single" w:color="231F20" w:sz="8" w:space="0"/>
            <w:insideV w:val="single" w:color="231F2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2" w:hRule="atLeast"/>
          <w:jc w:val="center"/>
        </w:trPr>
        <w:tc>
          <w:tcPr>
            <w:tcW w:w="720" w:type="dxa"/>
            <w:tcBorders>
              <w:top w:val="single" w:color="231F20" w:sz="4" w:space="0"/>
              <w:right w:val="single" w:color="231F20" w:sz="4" w:space="0"/>
            </w:tcBorders>
            <w:noWrap w:val="0"/>
            <w:vAlign w:val="center"/>
          </w:tcPr>
          <w:p>
            <w:pPr>
              <w:pStyle w:val="7"/>
              <w:spacing w:line="579" w:lineRule="exact"/>
              <w:jc w:val="center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2692" w:type="dxa"/>
            <w:gridSpan w:val="2"/>
            <w:tcBorders>
              <w:top w:val="single" w:color="231F20" w:sz="4" w:space="0"/>
              <w:left w:val="single" w:color="231F20" w:sz="4" w:space="0"/>
              <w:right w:val="single" w:color="231F20" w:sz="4" w:space="0"/>
            </w:tcBorders>
            <w:noWrap w:val="0"/>
            <w:vAlign w:val="center"/>
          </w:tcPr>
          <w:p>
            <w:pPr>
              <w:pStyle w:val="7"/>
              <w:spacing w:line="400" w:lineRule="exact"/>
              <w:jc w:val="center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highlight w:val="none"/>
                <w:lang w:eastAsia="zh-CN"/>
              </w:rPr>
              <w:t>农业农村基础设施建设</w:t>
            </w:r>
          </w:p>
        </w:tc>
        <w:tc>
          <w:tcPr>
            <w:tcW w:w="3856" w:type="dxa"/>
            <w:tcBorders>
              <w:top w:val="single" w:color="231F20" w:sz="4" w:space="0"/>
              <w:left w:val="single" w:color="231F20" w:sz="4" w:space="0"/>
              <w:right w:val="single" w:color="231F20" w:sz="4" w:space="0"/>
            </w:tcBorders>
            <w:noWrap w:val="0"/>
            <w:vAlign w:val="center"/>
          </w:tcPr>
          <w:p>
            <w:pPr>
              <w:pStyle w:val="7"/>
              <w:spacing w:line="400" w:lineRule="exact"/>
              <w:ind w:left="108"/>
              <w:jc w:val="center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推进基建类和非基建类水利项目建设</w:t>
            </w:r>
          </w:p>
        </w:tc>
        <w:tc>
          <w:tcPr>
            <w:tcW w:w="1814" w:type="dxa"/>
            <w:tcBorders>
              <w:top w:val="single" w:color="231F20" w:sz="4" w:space="0"/>
              <w:left w:val="single" w:color="231F20" w:sz="4" w:space="0"/>
            </w:tcBorders>
            <w:noWrap w:val="0"/>
            <w:vAlign w:val="center"/>
          </w:tcPr>
          <w:p>
            <w:pPr>
              <w:pStyle w:val="7"/>
              <w:spacing w:line="400" w:lineRule="exact"/>
              <w:ind w:left="108" w:right="89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市水务局牵头</w:t>
            </w:r>
            <w:r>
              <w:rPr>
                <w:rFonts w:hint="eastAsia" w:ascii="仿宋_GB2312" w:eastAsia="仿宋_GB2312"/>
                <w:w w:val="80"/>
                <w:sz w:val="24"/>
                <w:szCs w:val="24"/>
                <w:lang w:eastAsia="zh-CN"/>
              </w:rPr>
              <w:t xml:space="preserve">、 </w:t>
            </w: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市发展和改革局等参与</w:t>
            </w:r>
          </w:p>
        </w:tc>
      </w:tr>
    </w:tbl>
    <w:p>
      <w:pPr>
        <w:pStyle w:val="4"/>
        <w:spacing w:line="579" w:lineRule="exact"/>
        <w:ind w:left="840" w:hanging="840" w:hangingChars="350"/>
        <w:rPr>
          <w:rFonts w:hint="eastAsia" w:ascii="仿宋_GB2312" w:eastAsia="仿宋_GB2312"/>
          <w:sz w:val="24"/>
          <w:szCs w:val="24"/>
          <w:lang w:eastAsia="zh-CN"/>
        </w:rPr>
      </w:pPr>
    </w:p>
    <w:p>
      <w:pPr>
        <w:pStyle w:val="4"/>
        <w:spacing w:line="579" w:lineRule="exact"/>
        <w:ind w:left="840" w:hanging="840" w:hangingChars="400"/>
        <w:rPr>
          <w:rFonts w:hint="eastAsia" w:ascii="仿宋_GB2312" w:eastAsia="仿宋_GB2312"/>
          <w:sz w:val="21"/>
          <w:szCs w:val="21"/>
          <w:lang w:eastAsia="zh-CN"/>
        </w:rPr>
      </w:pPr>
      <w:r>
        <w:rPr>
          <w:rFonts w:hint="eastAsia" w:ascii="仿宋_GB2312" w:eastAsia="仿宋_GB2312"/>
          <w:sz w:val="21"/>
          <w:szCs w:val="21"/>
          <w:lang w:eastAsia="zh-CN"/>
        </w:rPr>
        <w:t>备注：1.除教育、卫生、文化、交通等领域用于农业、农村、农民的资金外，原则上农林水支出科目的资金应全部纳入此目录。</w:t>
      </w:r>
    </w:p>
    <w:p>
      <w:pPr>
        <w:pStyle w:val="4"/>
        <w:spacing w:line="579" w:lineRule="exact"/>
        <w:ind w:firstLine="630" w:firstLineChars="300"/>
        <w:rPr>
          <w:rFonts w:ascii="仿宋_GB2312" w:eastAsia="仿宋_GB2312"/>
          <w:sz w:val="21"/>
          <w:szCs w:val="21"/>
          <w:lang w:eastAsia="zh-CN"/>
        </w:rPr>
      </w:pPr>
      <w:r>
        <w:rPr>
          <w:rFonts w:ascii="仿宋_GB2312" w:eastAsia="仿宋_GB2312"/>
          <w:sz w:val="21"/>
          <w:szCs w:val="21"/>
          <w:lang w:eastAsia="zh-CN"/>
        </w:rPr>
        <w:t>2.</w:t>
      </w:r>
      <w:r>
        <w:rPr>
          <w:rFonts w:hint="eastAsia" w:ascii="仿宋_GB2312" w:eastAsia="仿宋_GB2312"/>
          <w:sz w:val="21"/>
          <w:szCs w:val="21"/>
          <w:lang w:eastAsia="zh-CN"/>
        </w:rPr>
        <w:t>本专项目录采取动态调整机制，以后年度按实际情况调整</w:t>
      </w:r>
      <w:r>
        <w:rPr>
          <w:rFonts w:hint="eastAsia" w:ascii="仿宋_GB2312" w:hAnsi="仿宋_GB2312" w:eastAsia="仿宋_GB2312" w:cs="仿宋_GB2312"/>
          <w:sz w:val="21"/>
          <w:szCs w:val="21"/>
          <w:lang w:eastAsia="zh-CN"/>
        </w:rPr>
        <w:t>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79" w:lineRule="exact"/>
        <w:ind w:left="819" w:leftChars="290" w:right="0" w:rightChars="0" w:hanging="210" w:hangingChars="100"/>
        <w:jc w:val="left"/>
        <w:textAlignment w:val="auto"/>
        <w:outlineLvl w:val="9"/>
        <w:rPr>
          <w:rFonts w:hint="eastAsia" w:ascii="仿宋_GB2312" w:eastAsia="仿宋_GB2312"/>
          <w:sz w:val="21"/>
          <w:szCs w:val="21"/>
          <w:lang w:eastAsia="zh-CN"/>
        </w:rPr>
      </w:pPr>
      <w:r>
        <w:rPr>
          <w:rFonts w:hint="eastAsia" w:ascii="仿宋_GB2312" w:eastAsia="仿宋_GB2312"/>
          <w:sz w:val="21"/>
          <w:szCs w:val="21"/>
          <w:lang w:eastAsia="zh-CN"/>
        </w:rPr>
        <w:t>3.基建类水利建设项目原则上包括: 新建水库、大型引调水、大江大河干流重点河段治理等重大项目、大中型病险水库水闸除险加固、大中型灌排泵站改造、灌区改造工程、海堤达标加固工程、省市属水利设施和能力建设项目、省市有关文件明确纳入水利基建投资计划安排的其他项目。</w:t>
      </w:r>
    </w:p>
    <w:p>
      <w:pPr>
        <w:pStyle w:val="4"/>
        <w:spacing w:line="579" w:lineRule="exact"/>
        <w:rPr>
          <w:rFonts w:hint="eastAsia" w:ascii="仿宋_GB2312" w:eastAsia="仿宋_GB2312"/>
          <w:sz w:val="24"/>
          <w:szCs w:val="24"/>
          <w:lang w:eastAsia="zh-CN"/>
        </w:rPr>
      </w:pPr>
    </w:p>
    <w:p>
      <w:pPr>
        <w:pStyle w:val="4"/>
        <w:spacing w:line="579" w:lineRule="exact"/>
        <w:rPr>
          <w:rFonts w:hint="eastAsia" w:ascii="仿宋_GB2312" w:eastAsia="仿宋_GB2312"/>
          <w:sz w:val="24"/>
          <w:szCs w:val="24"/>
          <w:lang w:eastAsia="zh-CN"/>
        </w:rPr>
      </w:pPr>
    </w:p>
    <w:p>
      <w:pPr>
        <w:pStyle w:val="4"/>
        <w:spacing w:line="579" w:lineRule="exact"/>
        <w:rPr>
          <w:rFonts w:hint="eastAsia" w:ascii="仿宋_GB2312" w:eastAsia="仿宋_GB2312"/>
          <w:sz w:val="24"/>
          <w:szCs w:val="24"/>
          <w:lang w:eastAsia="zh-CN"/>
        </w:rPr>
      </w:pPr>
    </w:p>
    <w:p>
      <w:pPr>
        <w:pStyle w:val="4"/>
        <w:spacing w:line="579" w:lineRule="exact"/>
        <w:rPr>
          <w:rFonts w:hint="eastAsia" w:ascii="仿宋_GB2312" w:eastAsia="仿宋_GB2312"/>
          <w:sz w:val="24"/>
          <w:szCs w:val="24"/>
          <w:lang w:eastAsia="zh-CN"/>
        </w:rPr>
      </w:pPr>
    </w:p>
    <w:p>
      <w:pPr>
        <w:pStyle w:val="4"/>
        <w:spacing w:line="579" w:lineRule="exact"/>
        <w:rPr>
          <w:rFonts w:hint="eastAsia" w:ascii="仿宋_GB2312" w:eastAsia="仿宋_GB2312"/>
          <w:sz w:val="24"/>
          <w:szCs w:val="24"/>
          <w:lang w:eastAsia="zh-CN"/>
        </w:rPr>
      </w:pPr>
    </w:p>
    <w:p>
      <w:pPr>
        <w:pStyle w:val="4"/>
        <w:spacing w:line="579" w:lineRule="exact"/>
        <w:rPr>
          <w:rFonts w:hint="eastAsia" w:ascii="仿宋_GB2312" w:eastAsia="仿宋_GB2312"/>
          <w:sz w:val="24"/>
          <w:szCs w:val="24"/>
          <w:lang w:eastAsia="zh-CN"/>
        </w:rPr>
      </w:pPr>
    </w:p>
    <w:p>
      <w:pPr>
        <w:pStyle w:val="4"/>
        <w:spacing w:line="579" w:lineRule="exact"/>
        <w:rPr>
          <w:rFonts w:hint="eastAsia" w:ascii="仿宋_GB2312" w:eastAsia="仿宋_GB2312"/>
          <w:sz w:val="24"/>
          <w:szCs w:val="24"/>
          <w:lang w:eastAsia="zh-CN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0FC5E3D"/>
    <w:rsid w:val="60FC5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autoSpaceDE w:val="0"/>
      <w:autoSpaceDN w:val="0"/>
      <w:spacing w:before="2"/>
      <w:ind w:left="586"/>
      <w:jc w:val="left"/>
      <w:outlineLvl w:val="0"/>
    </w:pPr>
    <w:rPr>
      <w:rFonts w:ascii="宋体" w:hAnsi="宋体" w:cs="宋体"/>
      <w:kern w:val="0"/>
      <w:sz w:val="39"/>
      <w:szCs w:val="39"/>
      <w:lang w:eastAsia="en-US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iPriority w:val="0"/>
    <w:pPr>
      <w:ind w:firstLine="420"/>
    </w:pPr>
    <w:rPr>
      <w:rFonts w:eastAsia="仿宋_GB2312"/>
      <w:sz w:val="32"/>
      <w:szCs w:val="32"/>
    </w:rPr>
  </w:style>
  <w:style w:type="paragraph" w:styleId="4">
    <w:name w:val="Body Text"/>
    <w:basedOn w:val="1"/>
    <w:uiPriority w:val="0"/>
    <w:pPr>
      <w:autoSpaceDE w:val="0"/>
      <w:autoSpaceDN w:val="0"/>
      <w:jc w:val="left"/>
    </w:pPr>
    <w:rPr>
      <w:rFonts w:ascii="宋体" w:hAnsi="宋体" w:cs="宋体"/>
      <w:kern w:val="0"/>
      <w:sz w:val="29"/>
      <w:szCs w:val="29"/>
      <w:lang w:eastAsia="en-US"/>
    </w:rPr>
  </w:style>
  <w:style w:type="paragraph" w:customStyle="1" w:styleId="7">
    <w:name w:val="Table Paragraph"/>
    <w:basedOn w:val="1"/>
    <w:uiPriority w:val="0"/>
    <w:pPr>
      <w:autoSpaceDE w:val="0"/>
      <w:autoSpaceDN w:val="0"/>
      <w:jc w:val="left"/>
    </w:pPr>
    <w:rPr>
      <w:rFonts w:ascii="宋体" w:hAnsi="宋体" w:cs="宋体"/>
      <w:kern w:val="0"/>
      <w:sz w:val="22"/>
      <w:szCs w:val="22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Office_11.1.0.8976_F1E327BC-269C-435d-A152-05C5408002CA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2019-09-06T02:29:00Z</dcterms:created>
  <dc:creator>wenzhi</dc:creator>
  <cp:lastModifiedBy>wenzhi</cp:lastModifiedBy>
  <dcterms:modified xsi:type="dcterms:W3CDTF">2019-09-06T02:29:40Z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