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04" w:rsidRDefault="00D74A04" w:rsidP="00D74A04">
      <w:pPr>
        <w:adjustRightInd w:val="0"/>
        <w:snapToGrid w:val="0"/>
        <w:spacing w:line="440" w:lineRule="exact"/>
        <w:jc w:val="left"/>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附件3</w:t>
      </w:r>
    </w:p>
    <w:p w:rsidR="00D74A04" w:rsidRDefault="00D74A04" w:rsidP="00D74A04">
      <w:pPr>
        <w:adjustRightInd w:val="0"/>
        <w:snapToGrid w:val="0"/>
        <w:spacing w:line="440" w:lineRule="exact"/>
        <w:jc w:val="center"/>
        <w:rPr>
          <w:rFonts w:ascii="方正小标宋简体" w:eastAsia="方正小标宋简体" w:hAnsi="方正小标宋简体" w:cs="方正小标宋简体" w:hint="eastAsia"/>
          <w:color w:val="000000"/>
          <w:kern w:val="0"/>
          <w:sz w:val="32"/>
          <w:szCs w:val="32"/>
        </w:rPr>
      </w:pPr>
      <w:r w:rsidRPr="00135880">
        <w:rPr>
          <w:rFonts w:ascii="方正小标宋简体" w:eastAsia="方正小标宋简体" w:hAnsi="方正小标宋简体" w:cs="方正小标宋简体" w:hint="eastAsia"/>
          <w:color w:val="000000"/>
          <w:kern w:val="0"/>
          <w:sz w:val="32"/>
          <w:szCs w:val="32"/>
        </w:rPr>
        <w:t>珠海市征收（征用）土地青苗及地上</w:t>
      </w:r>
    </w:p>
    <w:p w:rsidR="00D74A04" w:rsidRPr="00135880" w:rsidRDefault="00D74A04" w:rsidP="00D74A04">
      <w:pPr>
        <w:adjustRightInd w:val="0"/>
        <w:snapToGrid w:val="0"/>
        <w:spacing w:line="440" w:lineRule="exact"/>
        <w:ind w:firstLineChars="200" w:firstLine="640"/>
        <w:jc w:val="center"/>
        <w:rPr>
          <w:rFonts w:ascii="方正小标宋简体" w:eastAsia="方正小标宋简体" w:hAnsi="方正小标宋简体" w:cs="方正小标宋简体" w:hint="eastAsia"/>
          <w:color w:val="000000"/>
          <w:kern w:val="0"/>
          <w:sz w:val="32"/>
          <w:szCs w:val="32"/>
        </w:rPr>
      </w:pPr>
      <w:r w:rsidRPr="00135880">
        <w:rPr>
          <w:rFonts w:ascii="方正小标宋简体" w:eastAsia="方正小标宋简体" w:hAnsi="方正小标宋简体" w:cs="方正小标宋简体" w:hint="eastAsia"/>
          <w:color w:val="000000"/>
          <w:kern w:val="0"/>
          <w:sz w:val="32"/>
          <w:szCs w:val="32"/>
        </w:rPr>
        <w:t>附着物个案评估流程</w:t>
      </w:r>
    </w:p>
    <w:p w:rsidR="00D74A04" w:rsidRPr="00135880" w:rsidRDefault="00D74A04" w:rsidP="00D74A04">
      <w:pPr>
        <w:adjustRightInd w:val="0"/>
        <w:snapToGrid w:val="0"/>
        <w:spacing w:line="440" w:lineRule="exact"/>
        <w:ind w:firstLineChars="200" w:firstLine="480"/>
        <w:jc w:val="center"/>
        <w:rPr>
          <w:rFonts w:ascii="宋体" w:hAnsi="宋体" w:cs="仿宋_GB2312" w:hint="eastAsia"/>
          <w:color w:val="000000"/>
          <w:kern w:val="0"/>
          <w:sz w:val="24"/>
          <w:szCs w:val="24"/>
        </w:rPr>
      </w:pP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第一条</w:t>
      </w:r>
      <w:r w:rsidRPr="00135880">
        <w:rPr>
          <w:rFonts w:ascii="宋体" w:hAnsi="宋体" w:cs="仿宋_GB2312" w:hint="eastAsia"/>
          <w:color w:val="000000"/>
          <w:kern w:val="0"/>
          <w:sz w:val="24"/>
          <w:szCs w:val="24"/>
        </w:rPr>
        <w:t> 为规范珠海市征收（征用）土地青苗及地上附着物征收补偿个案评估管理，确保征收补偿评估的客观、公正，维护被征收人合法权益，结合我市实际，制定本流程。</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第二条</w:t>
      </w:r>
      <w:r w:rsidRPr="00135880">
        <w:rPr>
          <w:rFonts w:ascii="宋体" w:hAnsi="宋体" w:cs="仿宋_GB2312" w:hint="eastAsia"/>
          <w:color w:val="000000"/>
          <w:kern w:val="0"/>
          <w:sz w:val="24"/>
          <w:szCs w:val="24"/>
        </w:rPr>
        <w:t> 在珠海市征收（征用）土地青苗及地上附着物补偿活动中，个案评估工作及价格评估机构(以下简称“评估机构”)的选定，适用本流程。</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第三条</w:t>
      </w:r>
      <w:r w:rsidRPr="00135880">
        <w:rPr>
          <w:rFonts w:ascii="宋体" w:hAnsi="宋体" w:cs="仿宋_GB2312" w:hint="eastAsia"/>
          <w:color w:val="000000"/>
          <w:kern w:val="0"/>
          <w:sz w:val="24"/>
          <w:szCs w:val="24"/>
        </w:rPr>
        <w:t> 采取个案评估确定征收（征用）补偿的范围包括：</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（一）地上附着物中有合法产权的永久性建筑物的征收补偿，且未安排土地用于被征收人新建房屋的；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（二）有合法手续的专业养殖场青苗及地上附着物征收补偿；</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（三）取得合法经营手续的旅游、休闲、生产的农业综合体；</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（四）本补偿办法及附件中未列举的其他补偿项目。</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第四条</w:t>
      </w:r>
      <w:r w:rsidRPr="00135880">
        <w:rPr>
          <w:rFonts w:ascii="宋体" w:hAnsi="宋体" w:cs="仿宋_GB2312" w:hint="eastAsia"/>
          <w:color w:val="000000"/>
          <w:kern w:val="0"/>
          <w:sz w:val="24"/>
          <w:szCs w:val="24"/>
        </w:rPr>
        <w:t> 评估机构的选定应当遵循公正、公开、透明的原则。</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第五条</w:t>
      </w:r>
      <w:r w:rsidRPr="00135880">
        <w:rPr>
          <w:rFonts w:ascii="宋体" w:hAnsi="宋体" w:cs="仿宋_GB2312" w:hint="eastAsia"/>
          <w:color w:val="000000"/>
          <w:kern w:val="0"/>
          <w:sz w:val="24"/>
          <w:szCs w:val="24"/>
        </w:rPr>
        <w:t> 对被征收（征用）土地青苗及地上附着物价值的评估，应当委托具有房地产评估资质的评估机构进行评估。</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第六条</w:t>
      </w:r>
      <w:r w:rsidRPr="00135880">
        <w:rPr>
          <w:rFonts w:ascii="宋体" w:hAnsi="宋体" w:cs="仿宋_GB2312" w:hint="eastAsia"/>
          <w:color w:val="000000"/>
          <w:kern w:val="0"/>
          <w:sz w:val="24"/>
          <w:szCs w:val="24"/>
        </w:rPr>
        <w:t xml:space="preserve"> 珠海市国土资源局负责珠海市征收（征用）土地青苗及地上附着物补偿评估机构库（以下简称“评估机构库”）组建工作。</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由珠海市国土资源局采取公开招投标方式选择8家综合实力强、社会信誉好、能提供持续服务的评估机构组建评估机构库，以三年为一个服务周期，并定期向社会公布入库的评估机构名单。</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 xml:space="preserve">第七条 </w:t>
      </w:r>
      <w:r w:rsidRPr="00135880">
        <w:rPr>
          <w:rFonts w:ascii="宋体" w:hAnsi="宋体" w:cs="仿宋_GB2312" w:hint="eastAsia"/>
          <w:color w:val="000000"/>
          <w:kern w:val="0"/>
          <w:sz w:val="24"/>
          <w:szCs w:val="24"/>
        </w:rPr>
        <w:t>评估费用按照国家规定收费标准执行，在征地专项补偿款中列支。评估费用的支付按有关规定执行。</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第八条</w:t>
      </w:r>
      <w:r w:rsidRPr="00135880">
        <w:rPr>
          <w:rFonts w:ascii="宋体" w:hAnsi="宋体" w:cs="仿宋_GB2312" w:hint="eastAsia"/>
          <w:color w:val="000000"/>
          <w:kern w:val="0"/>
          <w:sz w:val="24"/>
          <w:szCs w:val="24"/>
        </w:rPr>
        <w:t xml:space="preserve"> 经项目征地补偿领导小组批准后进行个案评估的项目，由征地实施单位与被征收人在评估机构库中协商选定评估机构；协商不成的，可通过抽签或摇号等公开方式在评估机构库中选定评估机构。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第九条</w:t>
      </w:r>
      <w:r w:rsidRPr="00135880">
        <w:rPr>
          <w:rFonts w:ascii="宋体" w:hAnsi="宋体" w:cs="仿宋_GB2312" w:hint="eastAsia"/>
          <w:color w:val="000000"/>
          <w:kern w:val="0"/>
          <w:sz w:val="24"/>
          <w:szCs w:val="24"/>
        </w:rPr>
        <w:t xml:space="preserve"> 以抽签或摇号等公开方式在评估机构库中选定评估机构的，评估机构的选择按以下程序进行：</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（一）发布抽签或摇号会议公告。项目征收补偿实施单位应提前3日公开发</w:t>
      </w:r>
      <w:r w:rsidRPr="00135880">
        <w:rPr>
          <w:rFonts w:ascii="宋体" w:hAnsi="宋体" w:cs="仿宋_GB2312" w:hint="eastAsia"/>
          <w:color w:val="000000"/>
          <w:kern w:val="0"/>
          <w:sz w:val="24"/>
          <w:szCs w:val="24"/>
        </w:rPr>
        <w:lastRenderedPageBreak/>
        <w:t>布抽签或摇号会议公告。</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（二）举行抽签或摇号会议。抽签或摇号的组织工作由项目征收实施单位负责，选取适当数量的代表参加抽签或摇号会议。抽签或摇号会议按如下程序组织：</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1.介绍情况：介绍征收项目的基本情况以及抽签或摇号形式。</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2.抽签或摇号：由参选的评估机构在纪检监察部门监督下进行抽签或摇号。</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3.宣布结果：工作人员对现场抽出或摇出的号码进行确认，并当场宣布结果，现场参与人员在签字表上确认。</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（三）签订书面评估委托合同。评估机构选定后，项目征收实施单位应当向评估机构出具青苗及地上附着物征收补偿评估委托书，并与其签订书面评估委托合同。</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第十条</w:t>
      </w:r>
      <w:r w:rsidRPr="00135880">
        <w:rPr>
          <w:rFonts w:ascii="宋体" w:hAnsi="宋体" w:cs="仿宋_GB2312" w:hint="eastAsia"/>
          <w:color w:val="000000"/>
          <w:kern w:val="0"/>
          <w:sz w:val="24"/>
          <w:szCs w:val="24"/>
        </w:rPr>
        <w:t> 选定的评估机构接受征收补偿评估业务后，不得转让或者变相转让受托的征收补偿评估业务，否则按第十六条处理。</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 xml:space="preserve">第十一条 </w:t>
      </w:r>
      <w:r w:rsidRPr="00135880">
        <w:rPr>
          <w:rFonts w:ascii="宋体" w:hAnsi="宋体" w:cs="仿宋_GB2312" w:hint="eastAsia"/>
          <w:color w:val="000000"/>
          <w:kern w:val="0"/>
          <w:sz w:val="24"/>
          <w:szCs w:val="24"/>
        </w:rPr>
        <w:t>在青苗及地上附着物征收补偿评估中，评估机构或者评估师有下列情形的，应当回避：</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（一）是委托评估的当事人或者当事人的亲属；</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（二）与征收当事人有利害关系的；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（三）与征收当事人有其他关系，可能影响公正评估的。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评估机构不得串通一方当事人，损害另一方当事人的利益。征收当事人不得以任何理由阻挠评估机构独立、客观、公正地开展评估活动。</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 xml:space="preserve">第十二条 </w:t>
      </w:r>
      <w:r w:rsidRPr="00135880">
        <w:rPr>
          <w:rFonts w:ascii="宋体" w:hAnsi="宋体" w:cs="仿宋_GB2312" w:hint="eastAsia"/>
          <w:color w:val="000000"/>
          <w:kern w:val="0"/>
          <w:sz w:val="24"/>
          <w:szCs w:val="24"/>
        </w:rPr>
        <w:t>同一征收范围内的征收补偿评估工作，原则上由一家评估机构承担。征收范围较大的，可以由两家或者两家以上评估机构共同承担。</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两家或者两家以上评估机构承担同一征收评估项目的，各评估机构应当就评估对象、价值时点、价值内涵、评估依据、评估原则、评估技术路线、评估方法、重要参数选取等进行沟通协商，执行统一标准。</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第十三条</w:t>
      </w:r>
      <w:r w:rsidRPr="00135880">
        <w:rPr>
          <w:rFonts w:ascii="宋体" w:hAnsi="宋体" w:cs="仿宋_GB2312" w:hint="eastAsia"/>
          <w:color w:val="000000"/>
          <w:kern w:val="0"/>
          <w:sz w:val="24"/>
          <w:szCs w:val="24"/>
        </w:rPr>
        <w:t xml:space="preserve"> 对于承接的征收补偿评估项目，评估机构应当指派与征收补偿评估项目工作量相适应的评估师开展评估业务，避免影响项目征收补偿工作推进。</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第十四条</w:t>
      </w:r>
      <w:r w:rsidRPr="00135880">
        <w:rPr>
          <w:rFonts w:ascii="宋体" w:hAnsi="宋体" w:cs="仿宋_GB2312" w:hint="eastAsia"/>
          <w:color w:val="000000"/>
          <w:kern w:val="0"/>
          <w:sz w:val="24"/>
          <w:szCs w:val="24"/>
        </w:rPr>
        <w:t xml:space="preserve"> 被征收人或者项目征收实施单位对评估报告有疑问的，出具评估报告的评估机构应当向其</w:t>
      </w:r>
      <w:proofErr w:type="gramStart"/>
      <w:r w:rsidRPr="00135880">
        <w:rPr>
          <w:rFonts w:ascii="宋体" w:hAnsi="宋体" w:cs="仿宋_GB2312" w:hint="eastAsia"/>
          <w:color w:val="000000"/>
          <w:kern w:val="0"/>
          <w:sz w:val="24"/>
          <w:szCs w:val="24"/>
        </w:rPr>
        <w:t>作出</w:t>
      </w:r>
      <w:proofErr w:type="gramEnd"/>
      <w:r w:rsidRPr="00135880">
        <w:rPr>
          <w:rFonts w:ascii="宋体" w:hAnsi="宋体" w:cs="仿宋_GB2312" w:hint="eastAsia"/>
          <w:color w:val="000000"/>
          <w:kern w:val="0"/>
          <w:sz w:val="24"/>
          <w:szCs w:val="24"/>
        </w:rPr>
        <w:t>解释和说明。</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第十五条</w:t>
      </w:r>
      <w:r>
        <w:rPr>
          <w:rFonts w:ascii="黑体" w:eastAsia="黑体" w:hAnsi="黑体" w:cs="黑体" w:hint="eastAsia"/>
          <w:color w:val="000000"/>
          <w:kern w:val="0"/>
          <w:sz w:val="24"/>
          <w:szCs w:val="24"/>
        </w:rPr>
        <w:t xml:space="preserve"> </w:t>
      </w:r>
      <w:r w:rsidRPr="00135880">
        <w:rPr>
          <w:rFonts w:ascii="宋体" w:hAnsi="宋体" w:cs="仿宋_GB2312" w:hint="eastAsia"/>
          <w:color w:val="000000"/>
          <w:kern w:val="0"/>
          <w:sz w:val="24"/>
          <w:szCs w:val="24"/>
        </w:rPr>
        <w:t>被征收人或者项目征收实施单位对评估结果有异议的，应当自收到评估报告之日起10日内，向评估机构申请复核评估。</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申请复核评估的，应当向原评估机构提出书面复核评估申请，并指出评估报</w:t>
      </w:r>
      <w:r w:rsidRPr="00135880">
        <w:rPr>
          <w:rFonts w:ascii="宋体" w:hAnsi="宋体" w:cs="仿宋_GB2312" w:hint="eastAsia"/>
          <w:color w:val="000000"/>
          <w:kern w:val="0"/>
          <w:sz w:val="24"/>
          <w:szCs w:val="24"/>
        </w:rPr>
        <w:lastRenderedPageBreak/>
        <w:t>告存在的问题。</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原评估机构应当自收到书面复核评估申请之日起10日内对评估结果进行复核。复核后，改变原评估结果的，应当重新出具评估报告；评估结果没有改变的，应当书面告知复核评估申请人。</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被征收人或者项目征收实施单位对原评估机构的复核结果有异议的，应当自收到复核结果之日起10日内，委托珠海市房地产价格评估专家委员会申请鉴定。</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评估专家委员会应当自收到鉴定申请之日起10日内，对申请鉴定评估报告的评估程序、评估依据、评估假设、评估技术路线、评估方法选用、参数选取、评估结果确定方式等评估技术问题进行审核，出具书面鉴定意见。</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被征收人对</w:t>
      </w:r>
      <w:proofErr w:type="gramStart"/>
      <w:r w:rsidRPr="00135880">
        <w:rPr>
          <w:rFonts w:ascii="宋体" w:hAnsi="宋体" w:cs="仿宋_GB2312" w:hint="eastAsia"/>
          <w:color w:val="000000"/>
          <w:kern w:val="0"/>
          <w:sz w:val="24"/>
          <w:szCs w:val="24"/>
        </w:rPr>
        <w:t>补偿仍</w:t>
      </w:r>
      <w:proofErr w:type="gramEnd"/>
      <w:r w:rsidRPr="00135880">
        <w:rPr>
          <w:rFonts w:ascii="宋体" w:hAnsi="宋体" w:cs="仿宋_GB2312" w:hint="eastAsia"/>
          <w:color w:val="000000"/>
          <w:kern w:val="0"/>
          <w:sz w:val="24"/>
          <w:szCs w:val="24"/>
        </w:rPr>
        <w:t>有异议的，按照《珠海经济特区土地管理条例》有关规定执行。</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第十六条</w:t>
      </w:r>
      <w:r w:rsidRPr="00135880">
        <w:rPr>
          <w:rFonts w:ascii="宋体" w:hAnsi="宋体" w:cs="仿宋_GB2312" w:hint="eastAsia"/>
          <w:color w:val="000000"/>
          <w:kern w:val="0"/>
          <w:sz w:val="24"/>
          <w:szCs w:val="24"/>
        </w:rPr>
        <w:t xml:space="preserve"> 评估机构有下列行为之一的，珠海市国土资源局将其列入信用档案并在三年内禁止其参与珠海市征收（征用）土地青苗及地上附着物征收补偿项目评估：</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（一）未依照约定及时出具评估报告次数累计达两次的；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（二）评估报告经技术评审存在重大技术问题的；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（三）接受评估委托后无正当理由拒绝继续进行项目评估的；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（四）连续二次不参加抽签的；</w:t>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（五）擅自转让征收补偿评估业务的；</w:t>
      </w:r>
    </w:p>
    <w:p w:rsidR="00D74A04" w:rsidRPr="00135880" w:rsidRDefault="00D74A04" w:rsidP="00D74A04">
      <w:pPr>
        <w:tabs>
          <w:tab w:val="left" w:pos="7227"/>
        </w:tabs>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宋体" w:hAnsi="宋体" w:cs="仿宋_GB2312" w:hint="eastAsia"/>
          <w:color w:val="000000"/>
          <w:kern w:val="0"/>
          <w:sz w:val="24"/>
          <w:szCs w:val="24"/>
        </w:rPr>
        <w:t>（六）出现其他违法违规行为的。</w:t>
      </w:r>
      <w:r w:rsidRPr="00135880">
        <w:rPr>
          <w:rFonts w:ascii="宋体" w:hAnsi="宋体" w:cs="仿宋_GB2312" w:hint="eastAsia"/>
          <w:color w:val="000000"/>
          <w:kern w:val="0"/>
          <w:sz w:val="24"/>
          <w:szCs w:val="24"/>
        </w:rPr>
        <w:tab/>
      </w:r>
    </w:p>
    <w:p w:rsidR="00D74A04" w:rsidRPr="00135880" w:rsidRDefault="00D74A04" w:rsidP="00D74A04">
      <w:pPr>
        <w:adjustRightInd w:val="0"/>
        <w:snapToGrid w:val="0"/>
        <w:spacing w:line="440" w:lineRule="exact"/>
        <w:ind w:firstLineChars="200" w:firstLine="480"/>
        <w:rPr>
          <w:rFonts w:ascii="宋体" w:hAnsi="宋体" w:cs="仿宋_GB2312" w:hint="eastAsia"/>
          <w:color w:val="000000"/>
          <w:kern w:val="0"/>
          <w:sz w:val="24"/>
          <w:szCs w:val="24"/>
        </w:rPr>
      </w:pPr>
      <w:r w:rsidRPr="00135880">
        <w:rPr>
          <w:rFonts w:ascii="黑体" w:eastAsia="黑体" w:hAnsi="黑体" w:cs="黑体" w:hint="eastAsia"/>
          <w:color w:val="000000"/>
          <w:kern w:val="0"/>
          <w:sz w:val="24"/>
          <w:szCs w:val="24"/>
        </w:rPr>
        <w:t>第十七条</w:t>
      </w:r>
      <w:r w:rsidRPr="00135880">
        <w:rPr>
          <w:rFonts w:ascii="宋体" w:hAnsi="宋体" w:cs="仿宋_GB2312" w:hint="eastAsia"/>
          <w:color w:val="000000"/>
          <w:kern w:val="0"/>
          <w:sz w:val="24"/>
          <w:szCs w:val="24"/>
        </w:rPr>
        <w:t> 本流程自实施之日起施行。</w:t>
      </w:r>
    </w:p>
    <w:p w:rsidR="0063232F" w:rsidRPr="00D74A04" w:rsidRDefault="0063232F" w:rsidP="00D74A04">
      <w:bookmarkStart w:id="0" w:name="_GoBack"/>
      <w:bookmarkEnd w:id="0"/>
    </w:p>
    <w:sectPr w:rsidR="0063232F" w:rsidRPr="00D74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文鼎CS大宋">
    <w:altName w:val="宋体"/>
    <w:charset w:val="86"/>
    <w:family w:val="swiss"/>
    <w:pitch w:val="default"/>
    <w:sig w:usb0="00000000" w:usb1="00000000" w:usb2="00000010" w:usb3="00000000" w:csb0="00040000" w:csb1="00000000"/>
  </w:font>
  <w:font w:name="123">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1"/>
      <w:numFmt w:val="chineseCountingThousand"/>
      <w:lvlText w:val="第%1条"/>
      <w:lvlJc w:val="left"/>
      <w:pPr>
        <w:ind w:left="1528" w:hanging="960"/>
      </w:pPr>
      <w:rPr>
        <w:rFonts w:ascii="黑体" w:eastAsia="黑体" w:hint="eastAsia"/>
        <w:b/>
        <w:bCs/>
        <w:color w:val="auto"/>
      </w:rPr>
    </w:lvl>
    <w:lvl w:ilvl="1">
      <w:start w:val="1"/>
      <w:numFmt w:val="japaneseCounting"/>
      <w:lvlText w:val="（%2）"/>
      <w:lvlJc w:val="left"/>
      <w:pPr>
        <w:ind w:left="1165" w:hanging="744"/>
      </w:pPr>
      <w:rPr>
        <w:rFonts w:hint="default"/>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1" w15:restartNumberingAfterBreak="0">
    <w:nsid w:val="5B1E375C"/>
    <w:multiLevelType w:val="singleLevel"/>
    <w:tmpl w:val="5B1E375C"/>
    <w:lvl w:ilvl="0">
      <w:start w:val="1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FC"/>
    <w:rsid w:val="0063232F"/>
    <w:rsid w:val="007A15FC"/>
    <w:rsid w:val="00D74A04"/>
    <w:rsid w:val="00E55F2A"/>
    <w:rsid w:val="00F4292C"/>
    <w:rsid w:val="00F7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3AC4"/>
  <w15:chartTrackingRefBased/>
  <w15:docId w15:val="{6B77F2EA-D60C-424D-89B0-18BA9B55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FC"/>
    <w:pPr>
      <w:widowControl w:val="0"/>
      <w:jc w:val="both"/>
    </w:pPr>
    <w:rPr>
      <w:rFonts w:ascii="Times New Roman" w:eastAsia="宋体" w:hAnsi="Times New Roman" w:cs="Times New Roman"/>
    </w:rPr>
  </w:style>
  <w:style w:type="paragraph" w:styleId="1">
    <w:name w:val="heading 1"/>
    <w:basedOn w:val="a"/>
    <w:next w:val="a"/>
    <w:link w:val="10"/>
    <w:qFormat/>
    <w:rsid w:val="00F4292C"/>
    <w:pPr>
      <w:keepNext/>
      <w:keepLines/>
      <w:adjustRightInd w:val="0"/>
      <w:spacing w:before="340" w:after="330" w:line="578" w:lineRule="auto"/>
      <w:textAlignment w:val="baseline"/>
      <w:outlineLvl w:val="0"/>
    </w:pPr>
    <w:rPr>
      <w:rFonts w:ascii="Calibri" w:hAnsi="Calibri"/>
      <w:b/>
      <w:bCs/>
      <w:kern w:val="44"/>
      <w:sz w:val="44"/>
      <w:szCs w:val="44"/>
    </w:rPr>
  </w:style>
  <w:style w:type="paragraph" w:styleId="2">
    <w:name w:val="heading 2"/>
    <w:basedOn w:val="a"/>
    <w:next w:val="a"/>
    <w:link w:val="20"/>
    <w:qFormat/>
    <w:rsid w:val="00F4292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F4292C"/>
    <w:pPr>
      <w:keepNext/>
      <w:keepLines/>
      <w:spacing w:before="260" w:after="260" w:line="416" w:lineRule="auto"/>
      <w:outlineLvl w:val="2"/>
    </w:pPr>
    <w:rPr>
      <w:b/>
      <w:bCs/>
      <w:sz w:val="32"/>
      <w:szCs w:val="32"/>
    </w:rPr>
  </w:style>
  <w:style w:type="paragraph" w:styleId="4">
    <w:name w:val="heading 4"/>
    <w:basedOn w:val="a"/>
    <w:next w:val="a"/>
    <w:link w:val="40"/>
    <w:qFormat/>
    <w:rsid w:val="00F4292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4292C"/>
    <w:rPr>
      <w:rFonts w:ascii="Calibri" w:eastAsia="宋体" w:hAnsi="Calibri" w:cs="Times New Roman"/>
      <w:b/>
      <w:bCs/>
      <w:kern w:val="44"/>
      <w:sz w:val="44"/>
      <w:szCs w:val="44"/>
    </w:rPr>
  </w:style>
  <w:style w:type="character" w:customStyle="1" w:styleId="20">
    <w:name w:val="标题 2 字符"/>
    <w:basedOn w:val="a0"/>
    <w:link w:val="2"/>
    <w:qFormat/>
    <w:rsid w:val="00F4292C"/>
    <w:rPr>
      <w:rFonts w:ascii="Cambria" w:eastAsia="宋体" w:hAnsi="Cambria" w:cs="Times New Roman"/>
      <w:b/>
      <w:bCs/>
      <w:sz w:val="32"/>
      <w:szCs w:val="32"/>
    </w:rPr>
  </w:style>
  <w:style w:type="character" w:customStyle="1" w:styleId="30">
    <w:name w:val="标题 3 字符"/>
    <w:basedOn w:val="a0"/>
    <w:link w:val="3"/>
    <w:rsid w:val="00F4292C"/>
    <w:rPr>
      <w:rFonts w:ascii="Times New Roman" w:eastAsia="宋体" w:hAnsi="Times New Roman" w:cs="Times New Roman"/>
      <w:b/>
      <w:bCs/>
      <w:sz w:val="32"/>
      <w:szCs w:val="32"/>
    </w:rPr>
  </w:style>
  <w:style w:type="character" w:customStyle="1" w:styleId="40">
    <w:name w:val="标题 4 字符"/>
    <w:basedOn w:val="a0"/>
    <w:link w:val="4"/>
    <w:rsid w:val="00F4292C"/>
    <w:rPr>
      <w:rFonts w:ascii="Cambria" w:eastAsia="宋体" w:hAnsi="Cambria" w:cs="Times New Roman"/>
      <w:b/>
      <w:bCs/>
      <w:sz w:val="28"/>
      <w:szCs w:val="28"/>
    </w:rPr>
  </w:style>
  <w:style w:type="paragraph" w:customStyle="1" w:styleId="1CharCharCharCharCharCharChar">
    <w:name w:val="1 Char Char Char Char Char Char Char"/>
    <w:basedOn w:val="a"/>
    <w:qFormat/>
    <w:rsid w:val="00F4292C"/>
    <w:rPr>
      <w:rFonts w:eastAsia="仿宋"/>
      <w:sz w:val="32"/>
      <w:szCs w:val="32"/>
    </w:rPr>
  </w:style>
  <w:style w:type="character" w:styleId="a3">
    <w:name w:val="Strong"/>
    <w:basedOn w:val="a0"/>
    <w:qFormat/>
    <w:rsid w:val="00F4292C"/>
    <w:rPr>
      <w:rFonts w:eastAsia="仿宋"/>
      <w:b/>
      <w:sz w:val="32"/>
      <w:szCs w:val="32"/>
    </w:rPr>
  </w:style>
  <w:style w:type="character" w:styleId="a4">
    <w:name w:val="Emphasis"/>
    <w:basedOn w:val="a0"/>
    <w:qFormat/>
    <w:rsid w:val="00F4292C"/>
    <w:rPr>
      <w:rFonts w:eastAsia="仿宋" w:cs="Times New Roman"/>
      <w:i/>
      <w:iCs/>
      <w:sz w:val="32"/>
      <w:szCs w:val="32"/>
    </w:rPr>
  </w:style>
  <w:style w:type="character" w:customStyle="1" w:styleId="font21">
    <w:name w:val="font21"/>
    <w:qFormat/>
    <w:rsid w:val="00F4292C"/>
    <w:rPr>
      <w:rFonts w:ascii="宋体" w:eastAsia="宋体" w:hAnsi="宋体" w:cs="宋体" w:hint="eastAsia"/>
      <w:b/>
      <w:color w:val="000000"/>
      <w:kern w:val="0"/>
      <w:sz w:val="24"/>
      <w:szCs w:val="24"/>
      <w:u w:val="none"/>
      <w:lang w:eastAsia="en-US"/>
    </w:rPr>
  </w:style>
  <w:style w:type="character" w:styleId="a5">
    <w:name w:val="Hyperlink"/>
    <w:basedOn w:val="a0"/>
    <w:rsid w:val="00F4292C"/>
    <w:rPr>
      <w:rFonts w:eastAsia="仿宋"/>
      <w:color w:val="0000FF"/>
      <w:sz w:val="32"/>
      <w:szCs w:val="32"/>
      <w:u w:val="single"/>
    </w:rPr>
  </w:style>
  <w:style w:type="character" w:styleId="a6">
    <w:name w:val="page number"/>
    <w:basedOn w:val="a0"/>
    <w:rsid w:val="00F4292C"/>
    <w:rPr>
      <w:rFonts w:eastAsia="仿宋"/>
      <w:sz w:val="32"/>
      <w:szCs w:val="32"/>
    </w:rPr>
  </w:style>
  <w:style w:type="character" w:customStyle="1" w:styleId="17">
    <w:name w:val="17"/>
    <w:basedOn w:val="a0"/>
    <w:rsid w:val="00F4292C"/>
    <w:rPr>
      <w:rFonts w:ascii="Cambria" w:eastAsia="宋体" w:hAnsi="Cambria" w:cs="Cambria" w:hint="default"/>
      <w:b/>
      <w:kern w:val="2"/>
      <w:sz w:val="32"/>
      <w:szCs w:val="32"/>
    </w:rPr>
  </w:style>
  <w:style w:type="character" w:customStyle="1" w:styleId="font11">
    <w:name w:val="font11"/>
    <w:basedOn w:val="a0"/>
    <w:rsid w:val="00F4292C"/>
    <w:rPr>
      <w:rFonts w:ascii="宋体" w:eastAsia="宋体" w:hAnsi="宋体" w:cs="宋体" w:hint="eastAsia"/>
      <w:i w:val="0"/>
      <w:color w:val="000000"/>
      <w:sz w:val="24"/>
      <w:szCs w:val="24"/>
      <w:u w:val="none"/>
    </w:rPr>
  </w:style>
  <w:style w:type="character" w:customStyle="1" w:styleId="font41">
    <w:name w:val="font41"/>
    <w:basedOn w:val="a0"/>
    <w:rsid w:val="00F4292C"/>
    <w:rPr>
      <w:rFonts w:ascii="仿宋_GB2312" w:eastAsia="仿宋_GB2312" w:cs="仿宋_GB2312" w:hint="eastAsia"/>
      <w:i w:val="0"/>
      <w:color w:val="000000"/>
      <w:sz w:val="24"/>
      <w:szCs w:val="24"/>
      <w:u w:val="none"/>
    </w:rPr>
  </w:style>
  <w:style w:type="character" w:customStyle="1" w:styleId="font01">
    <w:name w:val="font01"/>
    <w:basedOn w:val="a0"/>
    <w:rsid w:val="00F4292C"/>
    <w:rPr>
      <w:rFonts w:ascii="宋体" w:eastAsia="宋体" w:hAnsi="宋体" w:cs="宋体" w:hint="eastAsia"/>
      <w:color w:val="000000"/>
      <w:sz w:val="28"/>
      <w:szCs w:val="28"/>
      <w:u w:val="none"/>
    </w:rPr>
  </w:style>
  <w:style w:type="character" w:customStyle="1" w:styleId="16">
    <w:name w:val="16"/>
    <w:basedOn w:val="a0"/>
    <w:rsid w:val="00F4292C"/>
    <w:rPr>
      <w:rFonts w:ascii="Times New Roman" w:eastAsia="仿宋" w:hAnsi="Times New Roman" w:cs="Times New Roman" w:hint="default"/>
      <w:sz w:val="32"/>
      <w:szCs w:val="32"/>
    </w:rPr>
  </w:style>
  <w:style w:type="character" w:customStyle="1" w:styleId="15">
    <w:name w:val="15"/>
    <w:basedOn w:val="a0"/>
    <w:rsid w:val="00F4292C"/>
    <w:rPr>
      <w:rFonts w:ascii="Times New Roman" w:eastAsia="仿宋" w:hAnsi="Times New Roman" w:cs="Times New Roman" w:hint="default"/>
      <w:color w:val="0000FF"/>
      <w:sz w:val="32"/>
      <w:szCs w:val="32"/>
      <w:u w:val="single"/>
    </w:rPr>
  </w:style>
  <w:style w:type="character" w:customStyle="1" w:styleId="100">
    <w:name w:val="10"/>
    <w:basedOn w:val="a0"/>
    <w:rsid w:val="00F4292C"/>
    <w:rPr>
      <w:rFonts w:ascii="Times New Roman" w:eastAsia="仿宋" w:hAnsi="Times New Roman" w:cs="Times New Roman" w:hint="default"/>
      <w:sz w:val="32"/>
      <w:szCs w:val="32"/>
    </w:rPr>
  </w:style>
  <w:style w:type="paragraph" w:styleId="a7">
    <w:name w:val="Title"/>
    <w:basedOn w:val="a"/>
    <w:next w:val="a"/>
    <w:link w:val="a8"/>
    <w:qFormat/>
    <w:rsid w:val="00F4292C"/>
    <w:pPr>
      <w:spacing w:before="240" w:after="60"/>
      <w:jc w:val="center"/>
      <w:outlineLvl w:val="0"/>
    </w:pPr>
    <w:rPr>
      <w:rFonts w:ascii="Cambria" w:hAnsi="Cambria"/>
      <w:b/>
      <w:bCs/>
      <w:szCs w:val="32"/>
    </w:rPr>
  </w:style>
  <w:style w:type="character" w:customStyle="1" w:styleId="a8">
    <w:name w:val="标题 字符"/>
    <w:basedOn w:val="a0"/>
    <w:link w:val="a7"/>
    <w:rsid w:val="00F4292C"/>
    <w:rPr>
      <w:rFonts w:ascii="Cambria" w:eastAsia="宋体" w:hAnsi="Cambria" w:cs="Times New Roman"/>
      <w:b/>
      <w:bCs/>
      <w:szCs w:val="32"/>
    </w:rPr>
  </w:style>
  <w:style w:type="paragraph" w:styleId="a9">
    <w:name w:val="Normal (Web)"/>
    <w:basedOn w:val="a"/>
    <w:rsid w:val="00F4292C"/>
    <w:pPr>
      <w:spacing w:before="100" w:beforeAutospacing="1" w:after="100" w:afterAutospacing="1"/>
      <w:jc w:val="left"/>
    </w:pPr>
    <w:rPr>
      <w:kern w:val="0"/>
      <w:sz w:val="24"/>
      <w:szCs w:val="20"/>
    </w:rPr>
  </w:style>
  <w:style w:type="paragraph" w:styleId="aa">
    <w:name w:val="Plain Text"/>
    <w:basedOn w:val="a"/>
    <w:link w:val="ab"/>
    <w:rsid w:val="00F4292C"/>
    <w:pPr>
      <w:widowControl/>
      <w:jc w:val="left"/>
    </w:pPr>
    <w:rPr>
      <w:rFonts w:ascii="宋体" w:hAnsi="Courier New"/>
      <w:kern w:val="0"/>
      <w:sz w:val="20"/>
      <w:szCs w:val="21"/>
    </w:rPr>
  </w:style>
  <w:style w:type="character" w:customStyle="1" w:styleId="ab">
    <w:name w:val="纯文本 字符"/>
    <w:basedOn w:val="a0"/>
    <w:link w:val="aa"/>
    <w:rsid w:val="00F4292C"/>
    <w:rPr>
      <w:rFonts w:ascii="宋体" w:eastAsia="宋体" w:hAnsi="Courier New" w:cs="Times New Roman"/>
      <w:kern w:val="0"/>
      <w:sz w:val="20"/>
      <w:szCs w:val="21"/>
    </w:rPr>
  </w:style>
  <w:style w:type="paragraph" w:styleId="ac">
    <w:name w:val="Body Text Indent"/>
    <w:basedOn w:val="a"/>
    <w:link w:val="ad"/>
    <w:rsid w:val="00F4292C"/>
    <w:pPr>
      <w:spacing w:line="579" w:lineRule="exact"/>
      <w:ind w:firstLineChars="200" w:firstLine="632"/>
    </w:pPr>
    <w:rPr>
      <w:rFonts w:eastAsia="仿宋_GB2312"/>
      <w:sz w:val="32"/>
    </w:rPr>
  </w:style>
  <w:style w:type="character" w:customStyle="1" w:styleId="ad">
    <w:name w:val="正文文本缩进 字符"/>
    <w:basedOn w:val="a0"/>
    <w:link w:val="ac"/>
    <w:rsid w:val="00F4292C"/>
    <w:rPr>
      <w:rFonts w:ascii="Times New Roman" w:eastAsia="仿宋_GB2312" w:hAnsi="Times New Roman" w:cs="Times New Roman"/>
      <w:sz w:val="32"/>
    </w:rPr>
  </w:style>
  <w:style w:type="paragraph" w:styleId="ae">
    <w:name w:val="Body Text"/>
    <w:basedOn w:val="a"/>
    <w:link w:val="af"/>
    <w:rsid w:val="00F4292C"/>
    <w:pPr>
      <w:spacing w:after="120"/>
    </w:pPr>
  </w:style>
  <w:style w:type="character" w:customStyle="1" w:styleId="af">
    <w:name w:val="正文文本 字符"/>
    <w:basedOn w:val="a0"/>
    <w:link w:val="ae"/>
    <w:rsid w:val="00F4292C"/>
    <w:rPr>
      <w:rFonts w:ascii="Times New Roman" w:eastAsia="宋体" w:hAnsi="Times New Roman" w:cs="Times New Roman"/>
    </w:rPr>
  </w:style>
  <w:style w:type="paragraph" w:customStyle="1" w:styleId="af0">
    <w:name w:val="第一条"/>
    <w:basedOn w:val="11"/>
    <w:uiPriority w:val="99"/>
    <w:qFormat/>
    <w:rsid w:val="00F4292C"/>
    <w:pPr>
      <w:numPr>
        <w:numId w:val="1"/>
      </w:numPr>
      <w:spacing w:line="500" w:lineRule="exact"/>
      <w:ind w:firstLineChars="0" w:firstLine="0"/>
    </w:pPr>
    <w:rPr>
      <w:rFonts w:ascii="黑体" w:eastAsia="黑体" w:hAnsi="宋体" w:cs="黑体"/>
      <w:sz w:val="32"/>
      <w:szCs w:val="32"/>
    </w:rPr>
  </w:style>
  <w:style w:type="paragraph" w:styleId="af1">
    <w:name w:val="annotation text"/>
    <w:basedOn w:val="a"/>
    <w:link w:val="af2"/>
    <w:rsid w:val="00F4292C"/>
    <w:pPr>
      <w:jc w:val="left"/>
    </w:pPr>
  </w:style>
  <w:style w:type="character" w:customStyle="1" w:styleId="af2">
    <w:name w:val="批注文字 字符"/>
    <w:basedOn w:val="a0"/>
    <w:link w:val="af1"/>
    <w:rsid w:val="00F4292C"/>
    <w:rPr>
      <w:rFonts w:ascii="Times New Roman" w:eastAsia="宋体" w:hAnsi="Times New Roman" w:cs="Times New Roman"/>
    </w:rPr>
  </w:style>
  <w:style w:type="paragraph" w:customStyle="1" w:styleId="af3">
    <w:name w:val="项目名称"/>
    <w:basedOn w:val="a"/>
    <w:qFormat/>
    <w:rsid w:val="00F4292C"/>
    <w:pPr>
      <w:jc w:val="center"/>
    </w:pPr>
    <w:rPr>
      <w:rFonts w:ascii="Arial" w:eastAsia="黑体" w:hAnsi="Arial"/>
      <w:b/>
      <w:sz w:val="44"/>
    </w:rPr>
  </w:style>
  <w:style w:type="paragraph" w:styleId="HTML">
    <w:name w:val="HTML Preformatted"/>
    <w:basedOn w:val="a"/>
    <w:link w:val="HTML0"/>
    <w:rsid w:val="00F42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szCs w:val="20"/>
    </w:rPr>
  </w:style>
  <w:style w:type="character" w:customStyle="1" w:styleId="HTML0">
    <w:name w:val="HTML 预设格式 字符"/>
    <w:basedOn w:val="a0"/>
    <w:link w:val="HTML"/>
    <w:rsid w:val="00F4292C"/>
    <w:rPr>
      <w:rFonts w:ascii="黑体" w:eastAsia="黑体" w:hAnsi="Courier New" w:cs="Courier New"/>
      <w:color w:val="000000"/>
      <w:kern w:val="0"/>
      <w:sz w:val="20"/>
      <w:szCs w:val="20"/>
    </w:rPr>
  </w:style>
  <w:style w:type="paragraph" w:styleId="21">
    <w:name w:val="Body Text 2"/>
    <w:basedOn w:val="a"/>
    <w:link w:val="22"/>
    <w:rsid w:val="00F4292C"/>
    <w:pPr>
      <w:spacing w:after="120" w:line="480" w:lineRule="auto"/>
    </w:pPr>
  </w:style>
  <w:style w:type="character" w:customStyle="1" w:styleId="22">
    <w:name w:val="正文文本 2 字符"/>
    <w:basedOn w:val="a0"/>
    <w:link w:val="21"/>
    <w:rsid w:val="00F4292C"/>
    <w:rPr>
      <w:rFonts w:ascii="Times New Roman" w:eastAsia="宋体" w:hAnsi="Times New Roman" w:cs="Times New Roman"/>
    </w:rPr>
  </w:style>
  <w:style w:type="paragraph" w:styleId="31">
    <w:name w:val="Body Text Indent 3"/>
    <w:basedOn w:val="a"/>
    <w:link w:val="32"/>
    <w:rsid w:val="00F4292C"/>
    <w:pPr>
      <w:spacing w:after="120"/>
      <w:ind w:leftChars="200" w:left="420"/>
    </w:pPr>
    <w:rPr>
      <w:sz w:val="16"/>
      <w:szCs w:val="16"/>
    </w:rPr>
  </w:style>
  <w:style w:type="character" w:customStyle="1" w:styleId="32">
    <w:name w:val="正文文本缩进 3 字符"/>
    <w:basedOn w:val="a0"/>
    <w:link w:val="31"/>
    <w:rsid w:val="00F4292C"/>
    <w:rPr>
      <w:rFonts w:ascii="Times New Roman" w:eastAsia="宋体" w:hAnsi="Times New Roman" w:cs="Times New Roman"/>
      <w:sz w:val="16"/>
      <w:szCs w:val="16"/>
    </w:rPr>
  </w:style>
  <w:style w:type="paragraph" w:styleId="af4">
    <w:name w:val="Date"/>
    <w:basedOn w:val="a"/>
    <w:next w:val="a"/>
    <w:link w:val="af5"/>
    <w:rsid w:val="00F4292C"/>
    <w:pPr>
      <w:ind w:leftChars="2500"/>
    </w:pPr>
    <w:rPr>
      <w:rFonts w:eastAsia="仿宋_GB2312"/>
      <w:color w:val="000000"/>
      <w:sz w:val="32"/>
      <w:szCs w:val="24"/>
    </w:rPr>
  </w:style>
  <w:style w:type="character" w:customStyle="1" w:styleId="af5">
    <w:name w:val="日期 字符"/>
    <w:basedOn w:val="a0"/>
    <w:link w:val="af4"/>
    <w:rsid w:val="00F4292C"/>
    <w:rPr>
      <w:rFonts w:ascii="Times New Roman" w:eastAsia="仿宋_GB2312" w:hAnsi="Times New Roman" w:cs="Times New Roman"/>
      <w:color w:val="000000"/>
      <w:sz w:val="32"/>
      <w:szCs w:val="24"/>
    </w:rPr>
  </w:style>
  <w:style w:type="paragraph" w:styleId="12">
    <w:name w:val="toc 1"/>
    <w:basedOn w:val="a"/>
    <w:next w:val="a"/>
    <w:rsid w:val="00F4292C"/>
    <w:pPr>
      <w:spacing w:before="120" w:after="120"/>
      <w:jc w:val="left"/>
    </w:pPr>
    <w:rPr>
      <w:rFonts w:ascii="Calibri" w:hAnsi="Calibri" w:cs="Calibri"/>
      <w:b/>
      <w:bCs/>
      <w:caps/>
      <w:sz w:val="20"/>
      <w:szCs w:val="20"/>
    </w:rPr>
  </w:style>
  <w:style w:type="paragraph" w:styleId="af6">
    <w:name w:val="footer"/>
    <w:basedOn w:val="a"/>
    <w:link w:val="af7"/>
    <w:rsid w:val="00F4292C"/>
    <w:pPr>
      <w:tabs>
        <w:tab w:val="center" w:pos="4153"/>
        <w:tab w:val="right" w:pos="8306"/>
      </w:tabs>
      <w:snapToGrid w:val="0"/>
      <w:jc w:val="left"/>
    </w:pPr>
    <w:rPr>
      <w:sz w:val="18"/>
      <w:szCs w:val="18"/>
    </w:rPr>
  </w:style>
  <w:style w:type="character" w:customStyle="1" w:styleId="af7">
    <w:name w:val="页脚 字符"/>
    <w:basedOn w:val="a0"/>
    <w:link w:val="af6"/>
    <w:rsid w:val="00F4292C"/>
    <w:rPr>
      <w:rFonts w:ascii="Times New Roman" w:eastAsia="宋体" w:hAnsi="Times New Roman" w:cs="Times New Roman"/>
      <w:sz w:val="18"/>
      <w:szCs w:val="18"/>
    </w:rPr>
  </w:style>
  <w:style w:type="paragraph" w:styleId="af8">
    <w:name w:val="header"/>
    <w:basedOn w:val="a"/>
    <w:link w:val="af9"/>
    <w:rsid w:val="00F429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9">
    <w:name w:val="页眉 字符"/>
    <w:basedOn w:val="a0"/>
    <w:link w:val="af8"/>
    <w:rsid w:val="00F4292C"/>
    <w:rPr>
      <w:rFonts w:ascii="Times New Roman" w:eastAsia="宋体" w:hAnsi="Times New Roman" w:cs="Times New Roman"/>
      <w:sz w:val="18"/>
    </w:rPr>
  </w:style>
  <w:style w:type="paragraph" w:customStyle="1" w:styleId="ListParagraph">
    <w:name w:val="List Paragraph"/>
    <w:basedOn w:val="a"/>
    <w:uiPriority w:val="34"/>
    <w:qFormat/>
    <w:rsid w:val="00F4292C"/>
    <w:pPr>
      <w:ind w:firstLineChars="200" w:firstLine="420"/>
    </w:pPr>
  </w:style>
  <w:style w:type="paragraph" w:customStyle="1" w:styleId="NewNew">
    <w:name w:val="正文 New New"/>
    <w:rsid w:val="00F4292C"/>
    <w:pPr>
      <w:widowControl w:val="0"/>
      <w:jc w:val="both"/>
    </w:pPr>
    <w:rPr>
      <w:rFonts w:ascii="Times New Roman" w:eastAsia="仿宋_GB2312" w:hAnsi="Times New Roman" w:cs="Times New Roman"/>
      <w:sz w:val="32"/>
      <w:szCs w:val="24"/>
    </w:rPr>
  </w:style>
  <w:style w:type="paragraph" w:customStyle="1" w:styleId="NormalWeb">
    <w:name w:val="Normal (Web)"/>
    <w:basedOn w:val="a"/>
    <w:rsid w:val="00F4292C"/>
    <w:pPr>
      <w:jc w:val="left"/>
    </w:pPr>
    <w:rPr>
      <w:rFonts w:ascii="Calibri" w:hAnsi="Calibri"/>
      <w:kern w:val="0"/>
      <w:sz w:val="24"/>
    </w:rPr>
  </w:style>
  <w:style w:type="paragraph" w:customStyle="1" w:styleId="CharCharCharCharCharChar">
    <w:name w:val=" Char Char Char Char Char Char"/>
    <w:basedOn w:val="a"/>
    <w:rsid w:val="00F4292C"/>
    <w:pPr>
      <w:widowControl/>
      <w:spacing w:after="160" w:line="240" w:lineRule="exact"/>
      <w:jc w:val="left"/>
    </w:pPr>
    <w:rPr>
      <w:rFonts w:ascii="Verdana" w:hAnsi="Verdana"/>
      <w:kern w:val="0"/>
      <w:sz w:val="20"/>
      <w:szCs w:val="20"/>
      <w:lang w:eastAsia="en-US"/>
    </w:rPr>
  </w:style>
  <w:style w:type="paragraph" w:customStyle="1" w:styleId="Char">
    <w:name w:val="Char"/>
    <w:basedOn w:val="a"/>
    <w:rsid w:val="00F4292C"/>
  </w:style>
  <w:style w:type="paragraph" w:customStyle="1" w:styleId="afa">
    <w:name w:val="标题二"/>
    <w:basedOn w:val="ae"/>
    <w:next w:val="ae"/>
    <w:qFormat/>
    <w:rsid w:val="00F4292C"/>
    <w:pPr>
      <w:adjustRightInd w:val="0"/>
      <w:snapToGrid w:val="0"/>
      <w:spacing w:after="0"/>
      <w:ind w:leftChars="-100" w:left="-1" w:rightChars="-101" w:right="-315" w:hangingChars="72" w:hanging="311"/>
      <w:jc w:val="center"/>
      <w:outlineLvl w:val="1"/>
    </w:pPr>
    <w:rPr>
      <w:rFonts w:ascii="华文中宋" w:eastAsia="华文中宋" w:hAnsi="华文中宋"/>
      <w:b/>
      <w:bCs/>
      <w:sz w:val="44"/>
      <w:szCs w:val="24"/>
    </w:rPr>
  </w:style>
  <w:style w:type="paragraph" w:customStyle="1" w:styleId="CharChar5">
    <w:name w:val=" Char Char5"/>
    <w:basedOn w:val="a"/>
    <w:rsid w:val="00F4292C"/>
    <w:pPr>
      <w:tabs>
        <w:tab w:val="left" w:pos="420"/>
      </w:tabs>
      <w:adjustRightInd w:val="0"/>
      <w:spacing w:line="360" w:lineRule="auto"/>
      <w:textAlignment w:val="baseline"/>
    </w:pPr>
  </w:style>
  <w:style w:type="paragraph" w:customStyle="1" w:styleId="CharCharCharCharChar">
    <w:name w:val="Char Char Char Char Char"/>
    <w:basedOn w:val="a"/>
    <w:qFormat/>
    <w:rsid w:val="00F4292C"/>
    <w:pPr>
      <w:tabs>
        <w:tab w:val="left" w:pos="420"/>
      </w:tabs>
      <w:spacing w:line="360" w:lineRule="auto"/>
      <w:ind w:left="420" w:hanging="420"/>
    </w:pPr>
    <w:rPr>
      <w:sz w:val="32"/>
      <w:szCs w:val="32"/>
    </w:rPr>
  </w:style>
  <w:style w:type="paragraph" w:customStyle="1" w:styleId="33">
    <w:name w:val="列出段落3"/>
    <w:basedOn w:val="a"/>
    <w:uiPriority w:val="34"/>
    <w:qFormat/>
    <w:rsid w:val="00F4292C"/>
    <w:pPr>
      <w:ind w:firstLineChars="200" w:firstLine="420"/>
    </w:p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F4292C"/>
    <w:pPr>
      <w:adjustRightInd w:val="0"/>
      <w:snapToGrid w:val="0"/>
      <w:spacing w:after="200"/>
    </w:pPr>
    <w:rPr>
      <w:rFonts w:ascii="Tahoma" w:eastAsia="微软雅黑" w:hAnsi="Tahoma" w:cs="黑体"/>
      <w:kern w:val="0"/>
      <w:sz w:val="22"/>
    </w:rPr>
  </w:style>
  <w:style w:type="paragraph" w:customStyle="1" w:styleId="p0">
    <w:name w:val="p0"/>
    <w:basedOn w:val="a"/>
    <w:qFormat/>
    <w:rsid w:val="00F4292C"/>
    <w:pPr>
      <w:widowControl/>
    </w:pPr>
    <w:rPr>
      <w:kern w:val="0"/>
      <w:szCs w:val="21"/>
    </w:rPr>
  </w:style>
  <w:style w:type="paragraph" w:customStyle="1" w:styleId="afb">
    <w:name w:val="仿小三正文"/>
    <w:basedOn w:val="a"/>
    <w:uiPriority w:val="99"/>
    <w:qFormat/>
    <w:rsid w:val="00F4292C"/>
    <w:pPr>
      <w:wordWrap w:val="0"/>
      <w:ind w:firstLineChars="200" w:firstLine="200"/>
    </w:pPr>
    <w:rPr>
      <w:rFonts w:ascii="仿宋_GB2312" w:eastAsia="仿宋_GB2312" w:hAnsi="等线"/>
      <w:kern w:val="0"/>
      <w:sz w:val="24"/>
      <w:szCs w:val="24"/>
    </w:rPr>
  </w:style>
  <w:style w:type="paragraph" w:customStyle="1" w:styleId="NormalWeb1">
    <w:name w:val="Normal (Web)1"/>
    <w:basedOn w:val="a"/>
    <w:rsid w:val="00F4292C"/>
    <w:pPr>
      <w:widowControl/>
      <w:spacing w:before="100" w:beforeAutospacing="1" w:after="100" w:afterAutospacing="1"/>
      <w:jc w:val="left"/>
    </w:pPr>
    <w:rPr>
      <w:rFonts w:ascii="宋体" w:hAnsi="宋体" w:cs="宋体"/>
      <w:kern w:val="0"/>
      <w:sz w:val="24"/>
      <w:szCs w:val="24"/>
    </w:rPr>
  </w:style>
  <w:style w:type="paragraph" w:customStyle="1" w:styleId="p16">
    <w:name w:val="p16"/>
    <w:basedOn w:val="a"/>
    <w:rsid w:val="00F4292C"/>
    <w:pPr>
      <w:widowControl/>
      <w:spacing w:before="240" w:after="60"/>
      <w:jc w:val="center"/>
    </w:pPr>
    <w:rPr>
      <w:rFonts w:ascii="Cambria" w:hAnsi="Cambria" w:cs="宋体"/>
      <w:b/>
      <w:bCs/>
      <w:kern w:val="0"/>
    </w:rPr>
  </w:style>
  <w:style w:type="paragraph" w:customStyle="1" w:styleId="-">
    <w:name w:val="规划-正文"/>
    <w:basedOn w:val="a"/>
    <w:uiPriority w:val="99"/>
    <w:qFormat/>
    <w:rsid w:val="00F4292C"/>
    <w:pPr>
      <w:ind w:firstLineChars="200" w:firstLine="480"/>
    </w:pPr>
    <w:rPr>
      <w:rFonts w:ascii="仿宋_GB2312" w:eastAsia="仿宋_GB2312"/>
      <w:kern w:val="0"/>
      <w:sz w:val="24"/>
      <w:szCs w:val="20"/>
    </w:rPr>
  </w:style>
  <w:style w:type="paragraph" w:customStyle="1" w:styleId="afc">
    <w:name w:val="主标题"/>
    <w:qFormat/>
    <w:rsid w:val="00F4292C"/>
    <w:pPr>
      <w:widowControl w:val="0"/>
      <w:autoSpaceDE w:val="0"/>
      <w:autoSpaceDN w:val="0"/>
      <w:adjustRightInd w:val="0"/>
      <w:jc w:val="center"/>
    </w:pPr>
    <w:rPr>
      <w:rFonts w:ascii="文鼎CS大宋" w:eastAsia="文鼎CS大宋" w:hAnsi="Times New Roman" w:cs="Times New Roman"/>
      <w:kern w:val="0"/>
      <w:sz w:val="44"/>
      <w:szCs w:val="44"/>
    </w:rPr>
  </w:style>
  <w:style w:type="paragraph" w:customStyle="1" w:styleId="New">
    <w:name w:val="正文 New"/>
    <w:rsid w:val="00F4292C"/>
    <w:pPr>
      <w:widowControl w:val="0"/>
      <w:jc w:val="both"/>
    </w:pPr>
    <w:rPr>
      <w:rFonts w:ascii="Times New Roman" w:eastAsia="仿宋_GB2312" w:hAnsi="Times New Roman" w:cs="Times New Roman"/>
      <w:sz w:val="32"/>
      <w:szCs w:val="32"/>
    </w:rPr>
  </w:style>
  <w:style w:type="paragraph" w:customStyle="1" w:styleId="p15">
    <w:name w:val="p15"/>
    <w:basedOn w:val="a"/>
    <w:rsid w:val="00F4292C"/>
    <w:pPr>
      <w:ind w:firstLine="630"/>
    </w:pPr>
    <w:rPr>
      <w:rFonts w:ascii="仿宋_GB2312" w:hAnsi="宋体" w:cs="宋体"/>
    </w:rPr>
  </w:style>
  <w:style w:type="paragraph" w:customStyle="1" w:styleId="BodyTextIndent">
    <w:name w:val="Body Text Indent"/>
    <w:basedOn w:val="a"/>
    <w:rsid w:val="00F4292C"/>
    <w:pPr>
      <w:spacing w:after="120"/>
      <w:ind w:leftChars="200"/>
    </w:pPr>
    <w:rPr>
      <w:rFonts w:ascii="Calibri" w:hAnsi="Calibri"/>
    </w:rPr>
  </w:style>
  <w:style w:type="paragraph" w:customStyle="1" w:styleId="p17">
    <w:name w:val="p17"/>
    <w:basedOn w:val="a"/>
    <w:rsid w:val="00F4292C"/>
    <w:pPr>
      <w:widowControl/>
      <w:snapToGrid w:val="0"/>
      <w:spacing w:line="360" w:lineRule="atLeast"/>
      <w:ind w:firstLine="420"/>
    </w:pPr>
    <w:rPr>
      <w:rFonts w:ascii="Calibri" w:hAnsi="Calibri" w:cs="宋体"/>
      <w:kern w:val="0"/>
      <w:szCs w:val="21"/>
    </w:rPr>
  </w:style>
  <w:style w:type="paragraph" w:customStyle="1" w:styleId="CharCharCharCharChar1CharCharCharCharCharCharChar">
    <w:name w:val="Char Char Char Char Char1 Char Char Char Char Char Char Char"/>
    <w:basedOn w:val="a"/>
    <w:qFormat/>
    <w:rsid w:val="00F4292C"/>
    <w:rPr>
      <w:rFonts w:ascii="Calibri" w:eastAsia="仿宋_GB2312" w:hAnsi="Calibri"/>
      <w:sz w:val="32"/>
    </w:rPr>
  </w:style>
  <w:style w:type="paragraph" w:customStyle="1" w:styleId="11">
    <w:name w:val="列出段落1"/>
    <w:basedOn w:val="a"/>
    <w:qFormat/>
    <w:rsid w:val="00F4292C"/>
    <w:pPr>
      <w:adjustRightInd w:val="0"/>
      <w:spacing w:line="360" w:lineRule="atLeast"/>
      <w:ind w:firstLineChars="200" w:firstLine="420"/>
      <w:textAlignment w:val="baseline"/>
    </w:pPr>
    <w:rPr>
      <w:rFonts w:ascii="Calibri" w:hAnsi="Calibri"/>
    </w:rPr>
  </w:style>
  <w:style w:type="paragraph" w:customStyle="1" w:styleId="34">
    <w:name w:val="样式3"/>
    <w:rsid w:val="00F4292C"/>
    <w:rPr>
      <w:rFonts w:ascii="Times New Roman" w:eastAsia="宋体" w:hAnsi="Times New Roman" w:cs="Times New Roman"/>
      <w:kern w:val="0"/>
      <w:sz w:val="30"/>
    </w:rPr>
  </w:style>
  <w:style w:type="paragraph" w:customStyle="1" w:styleId="reader-word-layerreader-word-s6-0">
    <w:name w:val="reader-word-layer reader-word-s6-0"/>
    <w:basedOn w:val="a"/>
    <w:qFormat/>
    <w:rsid w:val="00F4292C"/>
    <w:pPr>
      <w:widowControl/>
      <w:spacing w:before="100" w:beforeAutospacing="1" w:after="100" w:afterAutospacing="1"/>
      <w:jc w:val="left"/>
    </w:pPr>
    <w:rPr>
      <w:rFonts w:ascii="宋体" w:hAnsi="宋体" w:cs="宋体"/>
      <w:kern w:val="0"/>
      <w:sz w:val="24"/>
      <w:szCs w:val="24"/>
    </w:rPr>
  </w:style>
  <w:style w:type="paragraph" w:customStyle="1" w:styleId="afd">
    <w:name w:val="内文"/>
    <w:qFormat/>
    <w:rsid w:val="00F4292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570" w:lineRule="atLeast"/>
      <w:ind w:firstLine="680"/>
      <w:jc w:val="both"/>
    </w:pPr>
    <w:rPr>
      <w:rFonts w:ascii="123" w:eastAsia="宋体" w:hAnsi="123" w:cs="Times New Roman"/>
      <w:color w:val="000000"/>
      <w:kern w:val="0"/>
      <w:sz w:val="32"/>
      <w:szCs w:val="32"/>
    </w:rPr>
  </w:style>
  <w:style w:type="paragraph" w:customStyle="1" w:styleId="NewNewNewNewNewNewNewNewNewNewNewNewNewNewNewNewNewNewNewNewNewNewNew">
    <w:name w:val="正文 New New New New New New New New New New New New New New New New New New New New New New New"/>
    <w:qFormat/>
    <w:rsid w:val="00F4292C"/>
    <w:pPr>
      <w:widowControl w:val="0"/>
      <w:jc w:val="both"/>
    </w:pPr>
    <w:rPr>
      <w:rFonts w:ascii="Calibri" w:eastAsia="宋体" w:hAnsi="Calibri" w:cs="Times New Roman"/>
    </w:rPr>
  </w:style>
  <w:style w:type="paragraph" w:customStyle="1" w:styleId="NormalNewNewNewNewNewNewNewNewNewNew">
    <w:name w:val="Normal New New New New New New New New New New"/>
    <w:qFormat/>
    <w:rsid w:val="00F4292C"/>
    <w:pPr>
      <w:widowControl w:val="0"/>
      <w:jc w:val="both"/>
    </w:pPr>
    <w:rPr>
      <w:rFonts w:ascii="Calibri" w:eastAsia="宋体" w:hAnsi="Calibri" w:cs="Times New Roman"/>
    </w:rPr>
  </w:style>
  <w:style w:type="paragraph" w:customStyle="1" w:styleId="CharChar1">
    <w:name w:val="Char Char1"/>
    <w:basedOn w:val="a"/>
    <w:rsid w:val="00F4292C"/>
  </w:style>
  <w:style w:type="paragraph" w:customStyle="1" w:styleId="afe">
    <w:name w:val="图表名"/>
    <w:basedOn w:val="a"/>
    <w:qFormat/>
    <w:rsid w:val="00F4292C"/>
    <w:pPr>
      <w:adjustRightInd w:val="0"/>
      <w:snapToGrid w:val="0"/>
      <w:spacing w:line="360" w:lineRule="auto"/>
      <w:jc w:val="center"/>
    </w:pPr>
    <w:rPr>
      <w:rFonts w:eastAsia="黑体"/>
    </w:rPr>
  </w:style>
  <w:style w:type="paragraph" w:customStyle="1" w:styleId="NewNewNewNewNewNewNewNewNewNewNewNewNewNewNewNewNewNewNewNewNewNew">
    <w:name w:val="正文 New New New New New New New New New New New New New New New New New New New New New New"/>
    <w:qFormat/>
    <w:rsid w:val="00F4292C"/>
    <w:pPr>
      <w:widowControl w:val="0"/>
      <w:jc w:val="both"/>
    </w:pPr>
    <w:rPr>
      <w:rFonts w:ascii="Calibri" w:eastAsia="宋体" w:hAnsi="Calibri" w:cs="Times New Roman"/>
    </w:rPr>
  </w:style>
  <w:style w:type="paragraph" w:customStyle="1" w:styleId="ParaCharCharCharCharCharCharCharCharCharChar">
    <w:name w:val="默认段落字体 Para Char Char Char Char Char Char Char Char Char Char"/>
    <w:basedOn w:val="a"/>
    <w:qFormat/>
    <w:rsid w:val="00F4292C"/>
    <w:rPr>
      <w:rFonts w:ascii="Arial" w:hAnsi="Arial" w:cs="Arial"/>
      <w:sz w:val="20"/>
      <w:szCs w:val="20"/>
    </w:rPr>
  </w:style>
  <w:style w:type="paragraph" w:customStyle="1" w:styleId="ParaCharCharCharChar">
    <w:name w:val="默认段落字体 Para Char Char Char Char"/>
    <w:basedOn w:val="a"/>
    <w:qFormat/>
    <w:rsid w:val="00F4292C"/>
    <w:pPr>
      <w:snapToGrid w:val="0"/>
      <w:spacing w:beforeLines="50" w:line="360" w:lineRule="auto"/>
    </w:pPr>
    <w:rPr>
      <w:rFonts w:ascii="仿宋_GB2312" w:hAnsi="宋体" w:cs="宋体"/>
      <w:sz w:val="24"/>
      <w:szCs w:val="24"/>
    </w:rPr>
  </w:style>
  <w:style w:type="paragraph" w:customStyle="1" w:styleId="ParaCharCharCharCharCharCharChar">
    <w:name w:val="默认段落字体 Para Char Char Char Char Char Char Char"/>
    <w:basedOn w:val="a"/>
    <w:qFormat/>
    <w:rsid w:val="00F4292C"/>
    <w:pPr>
      <w:adjustRightInd w:val="0"/>
      <w:spacing w:line="360" w:lineRule="auto"/>
    </w:pPr>
    <w:rPr>
      <w:szCs w:val="20"/>
    </w:rPr>
  </w:style>
  <w:style w:type="paragraph" w:customStyle="1" w:styleId="Char0">
    <w:name w:val=" Char"/>
    <w:basedOn w:val="a"/>
    <w:rsid w:val="00F4292C"/>
    <w:pPr>
      <w:widowControl/>
      <w:spacing w:after="160" w:line="240" w:lineRule="exact"/>
      <w:jc w:val="left"/>
    </w:pPr>
    <w:rPr>
      <w:rFonts w:ascii="Verdana" w:hAnsi="Verdana"/>
      <w:kern w:val="0"/>
      <w:sz w:val="20"/>
      <w:szCs w:val="20"/>
      <w:lang w:eastAsia="en-US"/>
    </w:rPr>
  </w:style>
  <w:style w:type="paragraph" w:customStyle="1" w:styleId="BodyTextIndent2">
    <w:name w:val="Body Text Indent 2"/>
    <w:basedOn w:val="a"/>
    <w:qFormat/>
    <w:rsid w:val="00F4292C"/>
    <w:pPr>
      <w:spacing w:after="120" w:line="480" w:lineRule="auto"/>
      <w:ind w:leftChars="200" w:left="420"/>
    </w:pPr>
    <w:rPr>
      <w:rFonts w:ascii="Calibri" w:hAnsi="Calibri"/>
    </w:rPr>
  </w:style>
  <w:style w:type="paragraph" w:customStyle="1" w:styleId="NoSpacing">
    <w:name w:val="No Spacing"/>
    <w:basedOn w:val="a"/>
    <w:qFormat/>
    <w:rsid w:val="00F4292C"/>
    <w:rPr>
      <w:rFonts w:ascii="Calibri" w:hAnsi="Calibri"/>
    </w:rPr>
  </w:style>
  <w:style w:type="paragraph" w:customStyle="1" w:styleId="aff">
    <w:name w:val="图表名称"/>
    <w:basedOn w:val="afe"/>
    <w:qFormat/>
    <w:rsid w:val="00F4292C"/>
  </w:style>
  <w:style w:type="paragraph" w:customStyle="1" w:styleId="NewNewNewNewNewNewNewNew">
    <w:name w:val="正文 New New New New New New New New"/>
    <w:qFormat/>
    <w:rsid w:val="00F4292C"/>
    <w:pPr>
      <w:widowControl w:val="0"/>
      <w:jc w:val="both"/>
    </w:pPr>
    <w:rPr>
      <w:rFonts w:ascii="Times New Roman" w:eastAsia="宋体" w:hAnsi="Times New Roman" w:cs="Times New Roman"/>
      <w:szCs w:val="24"/>
    </w:rPr>
  </w:style>
  <w:style w:type="paragraph" w:customStyle="1" w:styleId="23">
    <w:name w:val="列出段落2"/>
    <w:basedOn w:val="a"/>
    <w:uiPriority w:val="34"/>
    <w:qFormat/>
    <w:rsid w:val="00F4292C"/>
    <w:pPr>
      <w:ind w:firstLineChars="200" w:firstLine="420"/>
    </w:pPr>
  </w:style>
  <w:style w:type="paragraph" w:customStyle="1" w:styleId="NewNewNewNewNewNewNew">
    <w:name w:val="正文 New New New New New New New"/>
    <w:qFormat/>
    <w:rsid w:val="00F4292C"/>
    <w:pPr>
      <w:widowControl w:val="0"/>
      <w:jc w:val="both"/>
    </w:pPr>
    <w:rPr>
      <w:rFonts w:ascii="Calibri" w:eastAsia="宋体" w:hAnsi="Calibri" w:cs="Times New Roman"/>
    </w:rPr>
  </w:style>
  <w:style w:type="table" w:styleId="aff0">
    <w:name w:val="Table Grid"/>
    <w:basedOn w:val="a1"/>
    <w:rsid w:val="00F429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Accent 11"/>
    <w:basedOn w:val="a1"/>
    <w:uiPriority w:val="49"/>
    <w:qFormat/>
    <w:rsid w:val="00F4292C"/>
    <w:rPr>
      <w:rFonts w:ascii="Times New Roman" w:eastAsia="宋体" w:hAnsi="Times New Roman" w:cs="Times New Roman"/>
      <w:kern w:val="0"/>
      <w:sz w:val="20"/>
      <w:szCs w:val="20"/>
    </w:rPr>
    <w:tblPr>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0">
    <w:name w:val="网格型11"/>
    <w:basedOn w:val="a1"/>
    <w:qFormat/>
    <w:rsid w:val="00F429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表 4 - 着色 12"/>
    <w:basedOn w:val="a1"/>
    <w:uiPriority w:val="49"/>
    <w:qFormat/>
    <w:rsid w:val="00F4292C"/>
    <w:rPr>
      <w:rFonts w:ascii="Times New Roman" w:eastAsia="宋体" w:hAnsi="Times New Roman" w:cs="Times New Roman"/>
      <w:kern w:val="0"/>
      <w:sz w:val="20"/>
      <w:szCs w:val="20"/>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f1">
    <w:name w:val="FollowedHyperlink"/>
    <w:basedOn w:val="a0"/>
    <w:uiPriority w:val="99"/>
    <w:semiHidden/>
    <w:unhideWhenUsed/>
    <w:rsid w:val="00F4292C"/>
    <w:rPr>
      <w:rFonts w:eastAsia="仿宋"/>
      <w:color w:val="954F72" w:themeColor="followedHyperlink"/>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林海敏:</dc:creator>
  <cp:keywords/>
  <dc:description/>
  <cp:lastModifiedBy>林海敏:</cp:lastModifiedBy>
  <cp:revision>2</cp:revision>
  <dcterms:created xsi:type="dcterms:W3CDTF">2018-06-12T08:28:00Z</dcterms:created>
  <dcterms:modified xsi:type="dcterms:W3CDTF">2018-06-12T08:28:00Z</dcterms:modified>
</cp:coreProperties>
</file>